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02FA1" w14:textId="6DBF092A" w:rsidR="00E32B05" w:rsidRPr="0092564F" w:rsidRDefault="00C737DA" w:rsidP="00E32B05">
      <w:pPr>
        <w:pStyle w:val="Heading10"/>
      </w:pPr>
      <w:r>
        <w:t xml:space="preserve">Internal log of </w:t>
      </w:r>
      <w:r w:rsidR="00E32B05" w:rsidRPr="0015569D">
        <w:t xml:space="preserve">Suspicious Activity </w:t>
      </w:r>
      <w:r w:rsidR="003711ED">
        <w:t>Reporting</w:t>
      </w:r>
      <w:r w:rsidR="00E32B05" w:rsidRPr="0015569D">
        <w:t xml:space="preserve"> (SARs)</w:t>
      </w:r>
      <w:r w:rsidR="00E32B05">
        <w:br/>
      </w:r>
    </w:p>
    <w:p w14:paraId="5B7E166B" w14:textId="234A0873" w:rsidR="00AF0DD1" w:rsidRPr="00367728" w:rsidRDefault="00AF0DD1" w:rsidP="007E27AD">
      <w:pPr>
        <w:ind w:left="0" w:firstLine="0"/>
        <w:rPr>
          <w:b/>
          <w:bCs/>
          <w:sz w:val="24"/>
          <w:szCs w:val="28"/>
        </w:rPr>
      </w:pPr>
      <w:r w:rsidRPr="00367728">
        <w:rPr>
          <w:b/>
          <w:bCs/>
          <w:sz w:val="24"/>
          <w:szCs w:val="28"/>
        </w:rPr>
        <w:t>Interna</w:t>
      </w:r>
      <w:r w:rsidR="004D684B">
        <w:rPr>
          <w:b/>
          <w:bCs/>
          <w:sz w:val="24"/>
          <w:szCs w:val="28"/>
        </w:rPr>
        <w:t>l Suspicious Activity Report (SAR)</w:t>
      </w:r>
    </w:p>
    <w:p w14:paraId="192F6116" w14:textId="77777777" w:rsidR="00AF0DD1" w:rsidRDefault="00AF0DD1" w:rsidP="007E27AD">
      <w:pPr>
        <w:ind w:left="0" w:firstLine="0"/>
        <w:rPr>
          <w:sz w:val="24"/>
          <w:szCs w:val="28"/>
        </w:rPr>
      </w:pPr>
    </w:p>
    <w:p w14:paraId="61FB134B" w14:textId="503A9DBC" w:rsidR="00EF03DD" w:rsidRPr="00EF03DD" w:rsidRDefault="00EF03DD" w:rsidP="00EF03DD">
      <w:pPr>
        <w:ind w:left="0" w:firstLine="0"/>
        <w:rPr>
          <w:sz w:val="24"/>
          <w:szCs w:val="28"/>
        </w:rPr>
      </w:pPr>
      <w:r w:rsidRPr="00EF03DD">
        <w:rPr>
          <w:sz w:val="24"/>
          <w:szCs w:val="28"/>
        </w:rPr>
        <w:t xml:space="preserve">Regulated businesses must appoint a Nominated Officer (also known as a Money Laundering Reporting Officer (MLRO)) to receive and consider internal reports of </w:t>
      </w:r>
      <w:r w:rsidR="00E03893">
        <w:rPr>
          <w:sz w:val="24"/>
          <w:szCs w:val="28"/>
        </w:rPr>
        <w:t xml:space="preserve">knowledge or suspicion of </w:t>
      </w:r>
      <w:r w:rsidRPr="00EF03DD">
        <w:rPr>
          <w:sz w:val="24"/>
          <w:szCs w:val="28"/>
        </w:rPr>
        <w:t>money laundering, terrorist financing, or proliferation financing. Where appropriate to the size and nature of the firm, a Deputy MLRO must also be appointed.</w:t>
      </w:r>
    </w:p>
    <w:p w14:paraId="2A89AABC" w14:textId="77777777" w:rsidR="00367728" w:rsidRDefault="00367728" w:rsidP="007E27AD">
      <w:pPr>
        <w:ind w:left="0" w:firstLine="0"/>
        <w:rPr>
          <w:sz w:val="24"/>
          <w:szCs w:val="28"/>
        </w:rPr>
      </w:pPr>
    </w:p>
    <w:p w14:paraId="6A7C262A" w14:textId="6A32E437" w:rsidR="00367728" w:rsidRPr="00367728" w:rsidRDefault="00367728" w:rsidP="007E27AD">
      <w:pPr>
        <w:ind w:left="0" w:firstLine="0"/>
        <w:rPr>
          <w:b/>
          <w:bCs/>
          <w:sz w:val="24"/>
          <w:szCs w:val="28"/>
        </w:rPr>
      </w:pPr>
      <w:r w:rsidRPr="00367728">
        <w:rPr>
          <w:b/>
          <w:bCs/>
          <w:sz w:val="24"/>
          <w:szCs w:val="28"/>
        </w:rPr>
        <w:t>External SAR</w:t>
      </w:r>
    </w:p>
    <w:p w14:paraId="4A38D3E0" w14:textId="77777777" w:rsidR="00AF0815" w:rsidRDefault="00AF0815" w:rsidP="005054F5">
      <w:pPr>
        <w:ind w:left="0" w:firstLine="0"/>
        <w:rPr>
          <w:sz w:val="24"/>
          <w:szCs w:val="28"/>
        </w:rPr>
      </w:pPr>
    </w:p>
    <w:p w14:paraId="080764D6" w14:textId="295BBB77" w:rsidR="00AF0815" w:rsidRDefault="00AF0815" w:rsidP="005054F5">
      <w:pPr>
        <w:ind w:left="0" w:firstLine="0"/>
        <w:rPr>
          <w:sz w:val="24"/>
          <w:szCs w:val="28"/>
        </w:rPr>
      </w:pPr>
      <w:r w:rsidRPr="00E64E6C">
        <w:rPr>
          <w:sz w:val="24"/>
          <w:szCs w:val="28"/>
        </w:rPr>
        <w:t>The MLRO</w:t>
      </w:r>
      <w:r>
        <w:rPr>
          <w:sz w:val="24"/>
          <w:szCs w:val="28"/>
        </w:rPr>
        <w:t xml:space="preserve"> (or DMLRO</w:t>
      </w:r>
      <w:r w:rsidR="00116142">
        <w:rPr>
          <w:sz w:val="24"/>
          <w:szCs w:val="28"/>
        </w:rPr>
        <w:t xml:space="preserve"> in the MLRO’s absence</w:t>
      </w:r>
      <w:r>
        <w:rPr>
          <w:sz w:val="24"/>
          <w:szCs w:val="28"/>
        </w:rPr>
        <w:t>)</w:t>
      </w:r>
      <w:r w:rsidRPr="00E64E6C">
        <w:rPr>
          <w:sz w:val="24"/>
          <w:szCs w:val="28"/>
        </w:rPr>
        <w:t xml:space="preserve"> is also responsible for reporting any knowledge or suspicion of money laundering or terrorist financin</w:t>
      </w:r>
      <w:r w:rsidR="000C44BE">
        <w:rPr>
          <w:sz w:val="24"/>
          <w:szCs w:val="28"/>
        </w:rPr>
        <w:t>g, or proliferation financing</w:t>
      </w:r>
      <w:r w:rsidRPr="00E64E6C">
        <w:rPr>
          <w:sz w:val="24"/>
          <w:szCs w:val="28"/>
        </w:rPr>
        <w:t xml:space="preserve"> to the National Crime Agency (NCA)</w:t>
      </w:r>
      <w:r w:rsidR="00367728">
        <w:rPr>
          <w:sz w:val="24"/>
          <w:szCs w:val="28"/>
        </w:rPr>
        <w:t>.</w:t>
      </w:r>
    </w:p>
    <w:p w14:paraId="054DD3CC" w14:textId="77777777" w:rsidR="00BC6E5F" w:rsidRDefault="00BC6E5F" w:rsidP="005054F5">
      <w:pPr>
        <w:ind w:left="0" w:firstLine="0"/>
        <w:rPr>
          <w:sz w:val="24"/>
          <w:szCs w:val="28"/>
        </w:rPr>
      </w:pPr>
    </w:p>
    <w:p w14:paraId="67498BC9" w14:textId="77777777" w:rsidR="00BC6E5F" w:rsidRDefault="00BC6E5F" w:rsidP="00BC6E5F">
      <w:pPr>
        <w:ind w:left="0" w:firstLine="0"/>
        <w:rPr>
          <w:sz w:val="24"/>
          <w:szCs w:val="28"/>
        </w:rPr>
      </w:pPr>
      <w:r w:rsidRPr="00BC6E5F">
        <w:rPr>
          <w:sz w:val="24"/>
          <w:szCs w:val="28"/>
        </w:rPr>
        <w:t>Sole practitioners do not need to appoint a separate MLRO, as they are responsible for undertaking the MLRO role themselves, including considering and, where appropriate, submitting SARs to the NCA.</w:t>
      </w:r>
    </w:p>
    <w:p w14:paraId="5B18483C" w14:textId="77777777" w:rsidR="00684A21" w:rsidRDefault="00684A21" w:rsidP="00BC6E5F">
      <w:pPr>
        <w:ind w:left="0" w:firstLine="0"/>
        <w:rPr>
          <w:sz w:val="24"/>
          <w:szCs w:val="28"/>
        </w:rPr>
      </w:pPr>
    </w:p>
    <w:p w14:paraId="5C0B9851" w14:textId="2FE90A73" w:rsidR="00684A21" w:rsidRPr="00684A21" w:rsidRDefault="00684A21" w:rsidP="00BC6E5F">
      <w:pPr>
        <w:ind w:left="0" w:firstLine="0"/>
        <w:rPr>
          <w:b/>
          <w:bCs/>
          <w:sz w:val="24"/>
          <w:szCs w:val="28"/>
        </w:rPr>
      </w:pPr>
      <w:r w:rsidRPr="00684A21">
        <w:rPr>
          <w:b/>
          <w:bCs/>
          <w:sz w:val="24"/>
          <w:szCs w:val="28"/>
        </w:rPr>
        <w:t>Guidance</w:t>
      </w:r>
    </w:p>
    <w:p w14:paraId="22C9722D" w14:textId="77777777" w:rsidR="0058282E" w:rsidRDefault="0058282E" w:rsidP="005054F5">
      <w:pPr>
        <w:ind w:left="0" w:firstLine="0"/>
        <w:rPr>
          <w:sz w:val="24"/>
          <w:szCs w:val="28"/>
        </w:rPr>
      </w:pPr>
    </w:p>
    <w:p w14:paraId="40E74A76" w14:textId="77777777" w:rsidR="007A775D" w:rsidRDefault="0058282E" w:rsidP="00E32B05">
      <w:pPr>
        <w:ind w:left="0" w:firstLine="0"/>
        <w:rPr>
          <w:sz w:val="24"/>
          <w:szCs w:val="28"/>
        </w:rPr>
      </w:pPr>
      <w:r>
        <w:rPr>
          <w:sz w:val="24"/>
          <w:szCs w:val="28"/>
        </w:rPr>
        <w:t>Your firm’s AML/CTF policies, controls and procedures, should include process for making internal SARs to the MLRO/DMLRO</w:t>
      </w:r>
      <w:r w:rsidR="00072758">
        <w:rPr>
          <w:sz w:val="24"/>
          <w:szCs w:val="28"/>
        </w:rPr>
        <w:t>.</w:t>
      </w:r>
    </w:p>
    <w:p w14:paraId="6AB0332A" w14:textId="77777777" w:rsidR="007A775D" w:rsidRDefault="007A775D" w:rsidP="00E32B05">
      <w:pPr>
        <w:ind w:left="0" w:firstLine="0"/>
        <w:rPr>
          <w:sz w:val="24"/>
          <w:szCs w:val="28"/>
        </w:rPr>
      </w:pPr>
    </w:p>
    <w:p w14:paraId="0BBB5360" w14:textId="119E8EAF" w:rsidR="007A775D" w:rsidRDefault="00D569B0" w:rsidP="00502FAF">
      <w:pPr>
        <w:ind w:left="0" w:firstLine="0"/>
        <w:rPr>
          <w:sz w:val="24"/>
          <w:szCs w:val="28"/>
        </w:rPr>
      </w:pPr>
      <w:r w:rsidRPr="008826C5">
        <w:rPr>
          <w:sz w:val="24"/>
          <w:szCs w:val="28"/>
        </w:rPr>
        <w:t>To</w:t>
      </w:r>
      <w:r w:rsidR="00242E91" w:rsidRPr="008826C5">
        <w:rPr>
          <w:sz w:val="24"/>
          <w:szCs w:val="28"/>
        </w:rPr>
        <w:t xml:space="preserve"> control legal risks, it is important that adequate records of internal SARs are kept.</w:t>
      </w:r>
      <w:r w:rsidR="007A775D">
        <w:rPr>
          <w:sz w:val="24"/>
          <w:szCs w:val="28"/>
        </w:rPr>
        <w:t xml:space="preserve"> </w:t>
      </w:r>
      <w:r w:rsidR="00502FAF" w:rsidRPr="00502FAF">
        <w:rPr>
          <w:sz w:val="24"/>
          <w:szCs w:val="28"/>
        </w:rPr>
        <w:t xml:space="preserve">Records related to internal and external SARs of suspicious activity are not part of the working papers relating to client assignments. They should be stored separately and securely as a safeguard against tipping off and inadvertent disclosure to someone making routine use of client working papers. </w:t>
      </w:r>
    </w:p>
    <w:p w14:paraId="685CB9B1" w14:textId="77777777" w:rsidR="007A775D" w:rsidRDefault="007A775D" w:rsidP="00E32B05">
      <w:pPr>
        <w:ind w:left="0" w:firstLine="0"/>
        <w:rPr>
          <w:sz w:val="24"/>
          <w:szCs w:val="28"/>
        </w:rPr>
      </w:pPr>
    </w:p>
    <w:p w14:paraId="0BD77787" w14:textId="77777777" w:rsidR="00242E91" w:rsidRDefault="00242E91" w:rsidP="00E32B05">
      <w:pPr>
        <w:ind w:left="0"/>
        <w:rPr>
          <w:sz w:val="24"/>
          <w:szCs w:val="28"/>
        </w:rPr>
      </w:pPr>
      <w:r w:rsidRPr="008826C5">
        <w:rPr>
          <w:sz w:val="24"/>
          <w:szCs w:val="28"/>
        </w:rPr>
        <w:t xml:space="preserve">These records can be simple or sophisticated, depending on the size of the business and the volume of reporting, but they always need to contain broadly the same information and be supported by the relevant working papers. They are important because they may be needed later if the MLRO or some other person is required to justify and defend their actions.  </w:t>
      </w:r>
    </w:p>
    <w:p w14:paraId="1591AE97" w14:textId="77777777" w:rsidR="00072758" w:rsidRDefault="00072758" w:rsidP="00E32B05">
      <w:pPr>
        <w:ind w:left="0"/>
        <w:rPr>
          <w:sz w:val="24"/>
          <w:szCs w:val="28"/>
        </w:rPr>
      </w:pPr>
    </w:p>
    <w:p w14:paraId="2F279359" w14:textId="77777777" w:rsidR="00072758" w:rsidRDefault="00072758" w:rsidP="00072758">
      <w:pPr>
        <w:ind w:left="0" w:firstLine="0"/>
        <w:rPr>
          <w:sz w:val="24"/>
          <w:szCs w:val="28"/>
        </w:rPr>
      </w:pPr>
      <w:r w:rsidRPr="006720CD">
        <w:rPr>
          <w:sz w:val="24"/>
          <w:szCs w:val="28"/>
        </w:rPr>
        <w:t>This template is for general guidance only and must be tailored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47C960F5" w14:textId="77777777" w:rsidR="006B721C" w:rsidRDefault="006B721C" w:rsidP="00072758">
      <w:pPr>
        <w:ind w:left="0" w:firstLine="0"/>
        <w:rPr>
          <w:sz w:val="24"/>
          <w:szCs w:val="28"/>
        </w:rPr>
      </w:pPr>
    </w:p>
    <w:p w14:paraId="03F6D3CA" w14:textId="58A8E53B" w:rsidR="00072758" w:rsidRDefault="00DB4454" w:rsidP="00DB4454">
      <w:pPr>
        <w:ind w:left="0"/>
        <w:rPr>
          <w:sz w:val="24"/>
          <w:szCs w:val="28"/>
        </w:rPr>
      </w:pPr>
      <w:r w:rsidRPr="00DB4454">
        <w:rPr>
          <w:sz w:val="24"/>
          <w:szCs w:val="28"/>
        </w:rPr>
        <w:t>To help ensure that SARs are of a high quality</w:t>
      </w:r>
      <w:r w:rsidR="00075B0A">
        <w:rPr>
          <w:sz w:val="24"/>
          <w:szCs w:val="28"/>
        </w:rPr>
        <w:t>, we</w:t>
      </w:r>
      <w:r w:rsidR="00945479" w:rsidRPr="00945479">
        <w:rPr>
          <w:sz w:val="24"/>
          <w:szCs w:val="28"/>
        </w:rPr>
        <w:t xml:space="preserve"> encourage you to access the guidance on SARs available on</w:t>
      </w:r>
      <w:r w:rsidR="00945479">
        <w:rPr>
          <w:sz w:val="24"/>
          <w:szCs w:val="28"/>
        </w:rPr>
        <w:t xml:space="preserve"> the</w:t>
      </w:r>
      <w:r w:rsidR="003D792B">
        <w:rPr>
          <w:sz w:val="24"/>
          <w:szCs w:val="28"/>
        </w:rPr>
        <w:t xml:space="preserve"> </w:t>
      </w:r>
      <w:hyperlink r:id="rId12" w:anchor="UKFIUGuidanceLibrary" w:history="1">
        <w:r w:rsidR="003D792B" w:rsidRPr="003D792B">
          <w:rPr>
            <w:rStyle w:val="Hyperlink"/>
            <w:sz w:val="24"/>
            <w:szCs w:val="28"/>
          </w:rPr>
          <w:t>UKFIU’s website</w:t>
        </w:r>
      </w:hyperlink>
      <w:r w:rsidR="003D792B">
        <w:rPr>
          <w:sz w:val="24"/>
          <w:szCs w:val="28"/>
        </w:rPr>
        <w:t>.</w:t>
      </w:r>
    </w:p>
    <w:p w14:paraId="13DB36A0" w14:textId="77777777" w:rsidR="00013DC1" w:rsidRDefault="00013DC1" w:rsidP="00E32B05">
      <w:pPr>
        <w:ind w:left="0"/>
        <w:rPr>
          <w:sz w:val="24"/>
          <w:szCs w:val="28"/>
        </w:rPr>
      </w:pPr>
    </w:p>
    <w:p w14:paraId="2423BF29" w14:textId="6FDAAE02" w:rsidR="00CA5E89" w:rsidRPr="00676330" w:rsidRDefault="00CA5E89" w:rsidP="00CA5E89">
      <w:pPr>
        <w:ind w:left="0" w:firstLine="0"/>
        <w:rPr>
          <w:rFonts w:cstheme="minorHAnsi"/>
          <w:sz w:val="24"/>
          <w:szCs w:val="24"/>
        </w:rPr>
      </w:pPr>
      <w:r w:rsidRPr="00676330">
        <w:rPr>
          <w:rFonts w:cstheme="minorHAnsi"/>
          <w:sz w:val="24"/>
          <w:szCs w:val="24"/>
        </w:rPr>
        <w:t xml:space="preserve">Further AML guidance and support are available on our </w:t>
      </w:r>
      <w:hyperlink r:id="rId13" w:history="1">
        <w:r w:rsidRPr="00676330">
          <w:rPr>
            <w:rStyle w:val="Hyperlink"/>
            <w:rFonts w:cstheme="minorHAnsi"/>
            <w:sz w:val="24"/>
            <w:szCs w:val="24"/>
          </w:rPr>
          <w:t>AML webpage</w:t>
        </w:r>
      </w:hyperlink>
      <w:r w:rsidRPr="00676330">
        <w:rPr>
          <w:rFonts w:cstheme="minorHAnsi"/>
          <w:sz w:val="24"/>
          <w:szCs w:val="24"/>
        </w:rPr>
        <w:t xml:space="preserve"> and within </w:t>
      </w:r>
      <w:hyperlink r:id="rId14" w:history="1">
        <w:r w:rsidRPr="00676330">
          <w:rPr>
            <w:rStyle w:val="Hyperlink"/>
            <w:rFonts w:cstheme="minorHAnsi"/>
            <w:sz w:val="24"/>
            <w:szCs w:val="24"/>
          </w:rPr>
          <w:t>AMLGAS</w:t>
        </w:r>
      </w:hyperlink>
      <w:r w:rsidRPr="00676330">
        <w:rPr>
          <w:rFonts w:cstheme="minorHAnsi"/>
          <w:sz w:val="24"/>
          <w:szCs w:val="24"/>
        </w:rPr>
        <w:t xml:space="preserve">. Members are also encouraged to keep up to date with AML-related articles on </w:t>
      </w:r>
      <w:hyperlink r:id="rId15" w:history="1">
        <w:r w:rsidRPr="00676330">
          <w:rPr>
            <w:rStyle w:val="Hyperlink"/>
            <w:rFonts w:cstheme="minorHAnsi"/>
            <w:sz w:val="24"/>
            <w:szCs w:val="24"/>
          </w:rPr>
          <w:t>AAT Comment</w:t>
        </w:r>
      </w:hyperlink>
      <w:r w:rsidRPr="00676330">
        <w:rPr>
          <w:rFonts w:cstheme="minorHAnsi"/>
          <w:sz w:val="24"/>
          <w:szCs w:val="24"/>
        </w:rPr>
        <w:t xml:space="preserve"> and </w:t>
      </w:r>
      <w:hyperlink r:id="rId16" w:history="1">
        <w:r w:rsidRPr="00676330">
          <w:rPr>
            <w:rStyle w:val="Hyperlink"/>
            <w:rFonts w:cstheme="minorHAnsi"/>
            <w:sz w:val="24"/>
            <w:szCs w:val="24"/>
          </w:rPr>
          <w:t>AAT Knowledge Hub</w:t>
        </w:r>
      </w:hyperlink>
      <w:r w:rsidRPr="00676330">
        <w:rPr>
          <w:rFonts w:cstheme="minorHAnsi"/>
          <w:sz w:val="24"/>
          <w:szCs w:val="24"/>
        </w:rPr>
        <w:t xml:space="preserve">, and to access AML CPD Bitesize and webinars through </w:t>
      </w:r>
      <w:hyperlink r:id="rId17" w:history="1">
        <w:r w:rsidRPr="00676330">
          <w:rPr>
            <w:rStyle w:val="Hyperlink"/>
            <w:rFonts w:cstheme="minorHAnsi"/>
            <w:sz w:val="24"/>
            <w:szCs w:val="24"/>
          </w:rPr>
          <w:t>AAT’s Lifelong Learning portal</w:t>
        </w:r>
      </w:hyperlink>
      <w:r w:rsidRPr="00676330">
        <w:rPr>
          <w:rFonts w:cstheme="minorHAnsi"/>
          <w:sz w:val="24"/>
          <w:szCs w:val="24"/>
        </w:rPr>
        <w:t xml:space="preserve">, under ‘Featured CPD’ and ‘Webinar CPD’. For further AML/CTF support, members can contact us by phone on +44 (0)20 7367 1347 or by email at </w:t>
      </w:r>
      <w:hyperlink r:id="rId18" w:history="1">
        <w:r w:rsidRPr="00676330">
          <w:rPr>
            <w:rStyle w:val="Hyperlink"/>
            <w:rFonts w:cstheme="minorHAnsi"/>
            <w:sz w:val="24"/>
            <w:szCs w:val="24"/>
          </w:rPr>
          <w:t>aml@aat.org.uk</w:t>
        </w:r>
      </w:hyperlink>
    </w:p>
    <w:p w14:paraId="13F346E1" w14:textId="77777777" w:rsidR="00D04DB8" w:rsidRPr="0012463D" w:rsidRDefault="00D04DB8" w:rsidP="00D04DB8">
      <w:pPr>
        <w:ind w:left="0" w:firstLine="0"/>
        <w:rPr>
          <w:sz w:val="24"/>
          <w:szCs w:val="24"/>
        </w:rPr>
      </w:pPr>
    </w:p>
    <w:p w14:paraId="20B6EF1B" w14:textId="3671A81B" w:rsidR="00013DC1" w:rsidRPr="008826C5" w:rsidRDefault="00013DC1" w:rsidP="00E32B05">
      <w:pPr>
        <w:ind w:left="0"/>
        <w:rPr>
          <w:sz w:val="24"/>
          <w:szCs w:val="28"/>
        </w:rPr>
      </w:pPr>
    </w:p>
    <w:p w14:paraId="6411228C" w14:textId="77777777" w:rsidR="00242E91" w:rsidRPr="008826C5" w:rsidRDefault="00242E91" w:rsidP="00E32B05">
      <w:pPr>
        <w:spacing w:after="0" w:line="259" w:lineRule="auto"/>
        <w:ind w:left="0" w:firstLine="0"/>
        <w:rPr>
          <w:sz w:val="24"/>
          <w:szCs w:val="28"/>
        </w:rPr>
      </w:pPr>
      <w:r w:rsidRPr="008826C5">
        <w:rPr>
          <w:sz w:val="24"/>
          <w:szCs w:val="28"/>
        </w:rPr>
        <w:t xml:space="preserve"> </w:t>
      </w:r>
    </w:p>
    <w:p w14:paraId="0358963A" w14:textId="77777777" w:rsidR="00072758" w:rsidRDefault="00072758" w:rsidP="00E32B05">
      <w:pPr>
        <w:ind w:left="0"/>
        <w:rPr>
          <w:b/>
          <w:sz w:val="32"/>
          <w:szCs w:val="28"/>
        </w:rPr>
      </w:pPr>
    </w:p>
    <w:p w14:paraId="0F3BEFD9" w14:textId="77777777" w:rsidR="00072758" w:rsidRDefault="00072758" w:rsidP="00E32B05">
      <w:pPr>
        <w:ind w:left="0"/>
        <w:rPr>
          <w:b/>
          <w:sz w:val="32"/>
          <w:szCs w:val="28"/>
        </w:rPr>
      </w:pPr>
    </w:p>
    <w:p w14:paraId="35C5397A" w14:textId="77777777" w:rsidR="00072758" w:rsidRDefault="00072758" w:rsidP="00E32B05">
      <w:pPr>
        <w:ind w:left="0"/>
        <w:rPr>
          <w:b/>
          <w:sz w:val="32"/>
          <w:szCs w:val="28"/>
        </w:rPr>
      </w:pPr>
    </w:p>
    <w:p w14:paraId="6E854FC1" w14:textId="77777777" w:rsidR="00072758" w:rsidRDefault="00072758" w:rsidP="00E32B05">
      <w:pPr>
        <w:ind w:left="0"/>
        <w:rPr>
          <w:b/>
          <w:sz w:val="32"/>
          <w:szCs w:val="28"/>
        </w:rPr>
      </w:pPr>
    </w:p>
    <w:p w14:paraId="5262DA50" w14:textId="77777777" w:rsidR="00072758" w:rsidRDefault="00072758" w:rsidP="00E32B05">
      <w:pPr>
        <w:ind w:left="0"/>
        <w:rPr>
          <w:b/>
          <w:sz w:val="32"/>
          <w:szCs w:val="28"/>
        </w:rPr>
      </w:pPr>
    </w:p>
    <w:p w14:paraId="7693548A" w14:textId="77777777" w:rsidR="00072758" w:rsidRDefault="00072758" w:rsidP="00E32B05">
      <w:pPr>
        <w:ind w:left="0"/>
        <w:rPr>
          <w:b/>
          <w:sz w:val="32"/>
          <w:szCs w:val="28"/>
        </w:rPr>
      </w:pPr>
    </w:p>
    <w:p w14:paraId="5D199716" w14:textId="77777777" w:rsidR="00F615E5" w:rsidRDefault="00F615E5" w:rsidP="00E32B05">
      <w:pPr>
        <w:ind w:left="0"/>
        <w:rPr>
          <w:b/>
          <w:sz w:val="32"/>
          <w:szCs w:val="28"/>
        </w:rPr>
      </w:pPr>
    </w:p>
    <w:p w14:paraId="2C36AA82" w14:textId="77777777" w:rsidR="00072758" w:rsidRDefault="00072758" w:rsidP="00072758">
      <w:pPr>
        <w:ind w:left="0" w:firstLine="0"/>
        <w:rPr>
          <w:b/>
          <w:sz w:val="32"/>
          <w:szCs w:val="28"/>
        </w:rPr>
      </w:pPr>
    </w:p>
    <w:p w14:paraId="5A8C9991" w14:textId="10446BE6" w:rsidR="00613DB7" w:rsidRPr="00006A30" w:rsidRDefault="00072758" w:rsidP="00613DB7">
      <w:pPr>
        <w:pStyle w:val="Heading60"/>
        <w:rPr>
          <w:szCs w:val="24"/>
        </w:rPr>
      </w:pPr>
      <w:r>
        <w:rPr>
          <w:szCs w:val="24"/>
        </w:rPr>
        <w:t>P</w:t>
      </w:r>
      <w:r w:rsidR="00613DB7" w:rsidRPr="00006A30">
        <w:rPr>
          <w:szCs w:val="24"/>
        </w:rPr>
        <w:t xml:space="preserve">lease remove </w:t>
      </w:r>
      <w:r w:rsidR="00613DB7">
        <w:rPr>
          <w:szCs w:val="24"/>
        </w:rPr>
        <w:t>this</w:t>
      </w:r>
      <w:r w:rsidR="00613DB7" w:rsidRPr="00006A30">
        <w:rPr>
          <w:szCs w:val="24"/>
        </w:rPr>
        <w:t xml:space="preserve"> cover page and apply your own branding to </w:t>
      </w:r>
      <w:r w:rsidR="00613DB7">
        <w:rPr>
          <w:szCs w:val="24"/>
        </w:rPr>
        <w:t xml:space="preserve">the </w:t>
      </w:r>
      <w:r w:rsidR="00613DB7" w:rsidRPr="00006A30">
        <w:rPr>
          <w:szCs w:val="24"/>
        </w:rPr>
        <w:t>document before use.</w:t>
      </w:r>
    </w:p>
    <w:tbl>
      <w:tblPr>
        <w:tblStyle w:val="TableGrid"/>
        <w:tblW w:w="1445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4317"/>
        <w:gridCol w:w="142"/>
      </w:tblGrid>
      <w:tr w:rsidR="00026CD9" w:rsidRPr="006C5D32" w14:paraId="071785E6" w14:textId="77777777" w:rsidTr="00F615E5">
        <w:trPr>
          <w:trHeight w:val="346"/>
        </w:trPr>
        <w:tc>
          <w:tcPr>
            <w:tcW w:w="14317" w:type="dxa"/>
            <w:tcBorders>
              <w:top w:val="nil"/>
              <w:bottom w:val="single" w:sz="18" w:space="0" w:color="00AB4E" w:themeColor="accent1"/>
              <w:right w:val="nil"/>
            </w:tcBorders>
          </w:tcPr>
          <w:p w14:paraId="730A36FB" w14:textId="77777777" w:rsidR="004515F2" w:rsidRDefault="004515F2" w:rsidP="00242DA8">
            <w:pPr>
              <w:pStyle w:val="AATbodytextbold"/>
            </w:pPr>
          </w:p>
          <w:p w14:paraId="4CE4EFC0" w14:textId="77777777" w:rsidR="002D52BD" w:rsidRDefault="002D52BD" w:rsidP="00242DA8">
            <w:pPr>
              <w:pStyle w:val="AATbodytextbold"/>
            </w:pPr>
          </w:p>
          <w:p w14:paraId="059EC165" w14:textId="77777777" w:rsidR="004515F2" w:rsidRDefault="004515F2" w:rsidP="00242DA8">
            <w:pPr>
              <w:pStyle w:val="AATbodytextbold"/>
            </w:pPr>
          </w:p>
          <w:p w14:paraId="47A8E840" w14:textId="77777777" w:rsidR="0026670D" w:rsidRDefault="0026670D" w:rsidP="00242DA8">
            <w:pPr>
              <w:pStyle w:val="AATbodytextbold"/>
            </w:pPr>
          </w:p>
          <w:p w14:paraId="4DBCAB93" w14:textId="77777777" w:rsidR="00026CD9" w:rsidRDefault="00026CD9" w:rsidP="00242DA8">
            <w:pPr>
              <w:pStyle w:val="AATbodytextbold"/>
            </w:pPr>
          </w:p>
          <w:p w14:paraId="5A0EFBE5" w14:textId="75373011" w:rsidR="00026CD9" w:rsidRPr="006C5D32" w:rsidRDefault="00026CD9" w:rsidP="00242DA8">
            <w:pPr>
              <w:pStyle w:val="AATbodytextbold"/>
            </w:pPr>
            <w:r w:rsidRPr="003F40F5">
              <w:lastRenderedPageBreak/>
              <w:t>Document properties</w:t>
            </w:r>
          </w:p>
        </w:tc>
        <w:tc>
          <w:tcPr>
            <w:tcW w:w="142" w:type="dxa"/>
            <w:tcBorders>
              <w:top w:val="nil"/>
              <w:left w:val="nil"/>
              <w:bottom w:val="single" w:sz="18" w:space="0" w:color="00AB4E" w:themeColor="accent1"/>
              <w:right w:val="nil"/>
            </w:tcBorders>
          </w:tcPr>
          <w:p w14:paraId="0BE263B3" w14:textId="77777777" w:rsidR="00026CD9" w:rsidRPr="006C5D32" w:rsidRDefault="00026CD9" w:rsidP="00242DA8">
            <w:pPr>
              <w:pStyle w:val="AATbodytextbold"/>
            </w:pPr>
          </w:p>
        </w:tc>
      </w:tr>
      <w:tr w:rsidR="00026CD9" w14:paraId="42658DD4" w14:textId="77777777" w:rsidTr="00F615E5">
        <w:trPr>
          <w:trHeight w:val="346"/>
        </w:trPr>
        <w:tc>
          <w:tcPr>
            <w:tcW w:w="14317" w:type="dxa"/>
            <w:tcBorders>
              <w:top w:val="single" w:sz="18" w:space="0" w:color="00AB4E" w:themeColor="accent1"/>
              <w:bottom w:val="single" w:sz="4" w:space="0" w:color="auto"/>
              <w:right w:val="nil"/>
            </w:tcBorders>
          </w:tcPr>
          <w:p w14:paraId="2C78810D" w14:textId="3DDF7FFB" w:rsidR="00026CD9" w:rsidRDefault="00026CD9" w:rsidP="00242DA8">
            <w:pPr>
              <w:pStyle w:val="AATbodytext"/>
            </w:pPr>
            <w:r w:rsidRPr="003F40F5">
              <w:t>Version</w:t>
            </w:r>
            <w:r w:rsidR="00F615E5">
              <w:t xml:space="preserve">            </w:t>
            </w:r>
          </w:p>
        </w:tc>
        <w:tc>
          <w:tcPr>
            <w:tcW w:w="142" w:type="dxa"/>
            <w:tcBorders>
              <w:top w:val="single" w:sz="18" w:space="0" w:color="00AB4E" w:themeColor="accent1"/>
              <w:left w:val="nil"/>
              <w:bottom w:val="single" w:sz="4" w:space="0" w:color="auto"/>
              <w:right w:val="nil"/>
            </w:tcBorders>
            <w:vAlign w:val="center"/>
          </w:tcPr>
          <w:p w14:paraId="25FBA7EA" w14:textId="4C0745B3" w:rsidR="00026CD9" w:rsidRPr="003F40F5" w:rsidRDefault="00026CD9" w:rsidP="00242DA8">
            <w:pPr>
              <w:pStyle w:val="AATbodytext"/>
            </w:pPr>
          </w:p>
        </w:tc>
      </w:tr>
      <w:tr w:rsidR="00026CD9" w14:paraId="4C302B24" w14:textId="77777777" w:rsidTr="00F615E5">
        <w:trPr>
          <w:trHeight w:val="346"/>
        </w:trPr>
        <w:tc>
          <w:tcPr>
            <w:tcW w:w="14317" w:type="dxa"/>
            <w:tcBorders>
              <w:top w:val="single" w:sz="4" w:space="0" w:color="auto"/>
              <w:bottom w:val="single" w:sz="4" w:space="0" w:color="auto"/>
              <w:right w:val="nil"/>
            </w:tcBorders>
          </w:tcPr>
          <w:p w14:paraId="4CFEE557" w14:textId="77777777" w:rsidR="00026CD9" w:rsidRPr="00214EEA" w:rsidRDefault="00026CD9" w:rsidP="00242DA8">
            <w:pPr>
              <w:pStyle w:val="AATbodytext"/>
            </w:pPr>
            <w:r w:rsidRPr="003F40F5">
              <w:t>Date of issue</w:t>
            </w:r>
          </w:p>
        </w:tc>
        <w:tc>
          <w:tcPr>
            <w:tcW w:w="142" w:type="dxa"/>
            <w:tcBorders>
              <w:top w:val="single" w:sz="4" w:space="0" w:color="auto"/>
              <w:left w:val="nil"/>
              <w:bottom w:val="single" w:sz="4" w:space="0" w:color="auto"/>
              <w:right w:val="nil"/>
            </w:tcBorders>
            <w:vAlign w:val="center"/>
          </w:tcPr>
          <w:p w14:paraId="69B126F3" w14:textId="5E720F82" w:rsidR="00026CD9" w:rsidRPr="003F40F5" w:rsidRDefault="00026CD9" w:rsidP="00242DA8">
            <w:pPr>
              <w:pStyle w:val="AATbodytext"/>
            </w:pPr>
          </w:p>
        </w:tc>
      </w:tr>
    </w:tbl>
    <w:p w14:paraId="6EF3EF5F" w14:textId="77777777" w:rsidR="00026CD9" w:rsidRDefault="00026CD9" w:rsidP="00026CD9">
      <w:pPr>
        <w:pStyle w:val="AATbodytext"/>
      </w:pPr>
    </w:p>
    <w:tbl>
      <w:tblPr>
        <w:tblStyle w:val="TableGrid"/>
        <w:tblW w:w="1445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1"/>
        <w:gridCol w:w="4306"/>
        <w:gridCol w:w="1080"/>
        <w:gridCol w:w="5671"/>
      </w:tblGrid>
      <w:tr w:rsidR="00026CD9" w:rsidRPr="006C5D32" w14:paraId="058FA9FD" w14:textId="77777777" w:rsidTr="00072758">
        <w:trPr>
          <w:gridAfter w:val="2"/>
          <w:wAfter w:w="6751" w:type="dxa"/>
          <w:trHeight w:val="346"/>
        </w:trPr>
        <w:tc>
          <w:tcPr>
            <w:tcW w:w="7708" w:type="dxa"/>
            <w:gridSpan w:val="3"/>
            <w:tcBorders>
              <w:top w:val="nil"/>
              <w:bottom w:val="single" w:sz="18" w:space="0" w:color="00AB4E" w:themeColor="accent1"/>
              <w:right w:val="nil"/>
            </w:tcBorders>
          </w:tcPr>
          <w:p w14:paraId="1F3313EA" w14:textId="77777777" w:rsidR="00026CD9" w:rsidRPr="006C5D32" w:rsidRDefault="00026CD9" w:rsidP="00242DA8">
            <w:pPr>
              <w:pStyle w:val="AATbodytextbold"/>
            </w:pPr>
            <w:r>
              <w:t>Change control</w:t>
            </w:r>
          </w:p>
        </w:tc>
      </w:tr>
      <w:tr w:rsidR="00026CD9" w14:paraId="55DDF690" w14:textId="77777777" w:rsidTr="00072758">
        <w:trPr>
          <w:trHeight w:val="346"/>
        </w:trPr>
        <w:tc>
          <w:tcPr>
            <w:tcW w:w="1701" w:type="dxa"/>
            <w:tcBorders>
              <w:top w:val="single" w:sz="18" w:space="0" w:color="00AB4E" w:themeColor="accent1"/>
              <w:bottom w:val="single" w:sz="4" w:space="0" w:color="auto"/>
              <w:right w:val="nil"/>
            </w:tcBorders>
            <w:vAlign w:val="center"/>
          </w:tcPr>
          <w:p w14:paraId="7379084D" w14:textId="77777777" w:rsidR="00026CD9" w:rsidRDefault="00026CD9" w:rsidP="00242DA8">
            <w:pPr>
              <w:pStyle w:val="AATbodytextbold"/>
            </w:pPr>
            <w:r>
              <w:t>Version no.</w:t>
            </w:r>
          </w:p>
        </w:tc>
        <w:tc>
          <w:tcPr>
            <w:tcW w:w="1701" w:type="dxa"/>
            <w:tcBorders>
              <w:top w:val="single" w:sz="18" w:space="0" w:color="00AB4E" w:themeColor="accent1"/>
              <w:left w:val="nil"/>
              <w:bottom w:val="single" w:sz="4" w:space="0" w:color="auto"/>
              <w:right w:val="nil"/>
            </w:tcBorders>
            <w:vAlign w:val="center"/>
          </w:tcPr>
          <w:p w14:paraId="0540776D" w14:textId="77777777" w:rsidR="00026CD9" w:rsidRPr="003F40F5" w:rsidRDefault="00026CD9" w:rsidP="00242DA8">
            <w:pPr>
              <w:pStyle w:val="AATbodytextbold"/>
            </w:pPr>
            <w:r>
              <w:t>Page</w:t>
            </w:r>
          </w:p>
        </w:tc>
        <w:tc>
          <w:tcPr>
            <w:tcW w:w="5386" w:type="dxa"/>
            <w:gridSpan w:val="2"/>
            <w:tcBorders>
              <w:top w:val="single" w:sz="18" w:space="0" w:color="00AB4E" w:themeColor="accent1"/>
              <w:left w:val="nil"/>
              <w:bottom w:val="single" w:sz="4" w:space="0" w:color="auto"/>
              <w:right w:val="nil"/>
            </w:tcBorders>
            <w:vAlign w:val="center"/>
          </w:tcPr>
          <w:p w14:paraId="1532310B" w14:textId="77777777" w:rsidR="00026CD9" w:rsidRPr="003F40F5" w:rsidRDefault="00026CD9" w:rsidP="00242DA8">
            <w:pPr>
              <w:pStyle w:val="AATbodytextbold"/>
            </w:pPr>
            <w:r>
              <w:t>Changes made</w:t>
            </w:r>
          </w:p>
        </w:tc>
        <w:tc>
          <w:tcPr>
            <w:tcW w:w="5671" w:type="dxa"/>
            <w:tcBorders>
              <w:top w:val="single" w:sz="18" w:space="0" w:color="00AB4E" w:themeColor="accent1"/>
              <w:left w:val="nil"/>
              <w:bottom w:val="single" w:sz="4" w:space="0" w:color="auto"/>
              <w:right w:val="nil"/>
            </w:tcBorders>
            <w:vAlign w:val="center"/>
          </w:tcPr>
          <w:p w14:paraId="41903F6C" w14:textId="77777777" w:rsidR="00026CD9" w:rsidRPr="003F40F5" w:rsidRDefault="00026CD9" w:rsidP="00242DA8">
            <w:pPr>
              <w:pStyle w:val="AATbodytextbold"/>
            </w:pPr>
            <w:r>
              <w:t>Date</w:t>
            </w:r>
          </w:p>
        </w:tc>
      </w:tr>
      <w:tr w:rsidR="00026CD9" w14:paraId="35040D7F" w14:textId="77777777" w:rsidTr="00072758">
        <w:trPr>
          <w:trHeight w:val="346"/>
        </w:trPr>
        <w:tc>
          <w:tcPr>
            <w:tcW w:w="1701" w:type="dxa"/>
            <w:tcBorders>
              <w:top w:val="single" w:sz="4" w:space="0" w:color="auto"/>
              <w:bottom w:val="single" w:sz="4" w:space="0" w:color="auto"/>
              <w:right w:val="nil"/>
            </w:tcBorders>
            <w:vAlign w:val="center"/>
          </w:tcPr>
          <w:p w14:paraId="3F48D478" w14:textId="77777777" w:rsidR="00026CD9" w:rsidRPr="003F40F5" w:rsidRDefault="00026CD9" w:rsidP="00242DA8">
            <w:pPr>
              <w:pStyle w:val="AATbodytext"/>
            </w:pPr>
          </w:p>
        </w:tc>
        <w:tc>
          <w:tcPr>
            <w:tcW w:w="1701" w:type="dxa"/>
            <w:tcBorders>
              <w:top w:val="single" w:sz="4" w:space="0" w:color="auto"/>
              <w:left w:val="nil"/>
              <w:bottom w:val="single" w:sz="4" w:space="0" w:color="auto"/>
              <w:right w:val="nil"/>
            </w:tcBorders>
            <w:vAlign w:val="center"/>
          </w:tcPr>
          <w:p w14:paraId="680BD77C" w14:textId="77777777" w:rsidR="00026CD9" w:rsidRPr="003F40F5" w:rsidRDefault="00026CD9" w:rsidP="00242DA8">
            <w:pPr>
              <w:pStyle w:val="AATbodytext"/>
            </w:pPr>
          </w:p>
        </w:tc>
        <w:tc>
          <w:tcPr>
            <w:tcW w:w="5386" w:type="dxa"/>
            <w:gridSpan w:val="2"/>
            <w:tcBorders>
              <w:top w:val="single" w:sz="4" w:space="0" w:color="auto"/>
              <w:left w:val="nil"/>
              <w:bottom w:val="single" w:sz="4" w:space="0" w:color="auto"/>
              <w:right w:val="nil"/>
            </w:tcBorders>
            <w:vAlign w:val="center"/>
          </w:tcPr>
          <w:p w14:paraId="29568C5C" w14:textId="77777777" w:rsidR="00026CD9" w:rsidRPr="003F40F5" w:rsidRDefault="00026CD9" w:rsidP="00242DA8">
            <w:pPr>
              <w:pStyle w:val="AATbodytext"/>
            </w:pPr>
          </w:p>
        </w:tc>
        <w:tc>
          <w:tcPr>
            <w:tcW w:w="5671" w:type="dxa"/>
            <w:tcBorders>
              <w:top w:val="single" w:sz="4" w:space="0" w:color="auto"/>
              <w:left w:val="nil"/>
              <w:bottom w:val="single" w:sz="4" w:space="0" w:color="auto"/>
              <w:right w:val="nil"/>
            </w:tcBorders>
            <w:vAlign w:val="center"/>
          </w:tcPr>
          <w:p w14:paraId="785376DE" w14:textId="77777777" w:rsidR="00026CD9" w:rsidRPr="003F40F5" w:rsidRDefault="00026CD9" w:rsidP="00242DA8">
            <w:pPr>
              <w:pStyle w:val="AATbodytext"/>
            </w:pPr>
          </w:p>
        </w:tc>
      </w:tr>
      <w:tr w:rsidR="00026CD9" w14:paraId="55EA6E03" w14:textId="77777777" w:rsidTr="00072758">
        <w:trPr>
          <w:trHeight w:val="346"/>
        </w:trPr>
        <w:tc>
          <w:tcPr>
            <w:tcW w:w="1701" w:type="dxa"/>
            <w:tcBorders>
              <w:top w:val="single" w:sz="4" w:space="0" w:color="auto"/>
              <w:bottom w:val="single" w:sz="4" w:space="0" w:color="auto"/>
              <w:right w:val="nil"/>
            </w:tcBorders>
            <w:vAlign w:val="center"/>
          </w:tcPr>
          <w:p w14:paraId="77869BDF" w14:textId="77777777" w:rsidR="00026CD9" w:rsidRPr="003F40F5" w:rsidRDefault="00026CD9" w:rsidP="00242DA8">
            <w:pPr>
              <w:pStyle w:val="AATbodytext"/>
            </w:pPr>
          </w:p>
        </w:tc>
        <w:tc>
          <w:tcPr>
            <w:tcW w:w="1701" w:type="dxa"/>
            <w:tcBorders>
              <w:top w:val="single" w:sz="4" w:space="0" w:color="auto"/>
              <w:left w:val="nil"/>
              <w:bottom w:val="single" w:sz="4" w:space="0" w:color="auto"/>
              <w:right w:val="nil"/>
            </w:tcBorders>
            <w:vAlign w:val="center"/>
          </w:tcPr>
          <w:p w14:paraId="0216B8F2" w14:textId="77777777" w:rsidR="00026CD9" w:rsidRPr="003F40F5" w:rsidRDefault="00026CD9" w:rsidP="00242DA8">
            <w:pPr>
              <w:pStyle w:val="AATbodytext"/>
            </w:pPr>
          </w:p>
        </w:tc>
        <w:tc>
          <w:tcPr>
            <w:tcW w:w="5386" w:type="dxa"/>
            <w:gridSpan w:val="2"/>
            <w:tcBorders>
              <w:top w:val="single" w:sz="4" w:space="0" w:color="auto"/>
              <w:left w:val="nil"/>
              <w:bottom w:val="single" w:sz="4" w:space="0" w:color="auto"/>
              <w:right w:val="nil"/>
            </w:tcBorders>
            <w:vAlign w:val="center"/>
          </w:tcPr>
          <w:p w14:paraId="3CC1C400" w14:textId="77777777" w:rsidR="00026CD9" w:rsidRPr="003F40F5" w:rsidRDefault="00026CD9" w:rsidP="00242DA8">
            <w:pPr>
              <w:pStyle w:val="AATbodytext"/>
            </w:pPr>
          </w:p>
        </w:tc>
        <w:tc>
          <w:tcPr>
            <w:tcW w:w="5671" w:type="dxa"/>
            <w:tcBorders>
              <w:top w:val="single" w:sz="4" w:space="0" w:color="auto"/>
              <w:left w:val="nil"/>
              <w:bottom w:val="single" w:sz="4" w:space="0" w:color="auto"/>
              <w:right w:val="nil"/>
            </w:tcBorders>
            <w:vAlign w:val="center"/>
          </w:tcPr>
          <w:p w14:paraId="708914A8" w14:textId="77777777" w:rsidR="00026CD9" w:rsidRPr="003F40F5" w:rsidRDefault="00026CD9" w:rsidP="00242DA8">
            <w:pPr>
              <w:pStyle w:val="AATbodytext"/>
            </w:pPr>
          </w:p>
        </w:tc>
      </w:tr>
      <w:tr w:rsidR="00026CD9" w14:paraId="1C29B394" w14:textId="77777777" w:rsidTr="00072758">
        <w:trPr>
          <w:trHeight w:val="346"/>
        </w:trPr>
        <w:tc>
          <w:tcPr>
            <w:tcW w:w="1701" w:type="dxa"/>
            <w:tcBorders>
              <w:top w:val="single" w:sz="4" w:space="0" w:color="auto"/>
              <w:bottom w:val="single" w:sz="4" w:space="0" w:color="auto"/>
              <w:right w:val="nil"/>
            </w:tcBorders>
            <w:vAlign w:val="center"/>
          </w:tcPr>
          <w:p w14:paraId="1D8B4208" w14:textId="77777777" w:rsidR="00026CD9" w:rsidRPr="003F40F5" w:rsidRDefault="00026CD9" w:rsidP="00242DA8">
            <w:pPr>
              <w:pStyle w:val="AATbodytext"/>
            </w:pPr>
          </w:p>
        </w:tc>
        <w:tc>
          <w:tcPr>
            <w:tcW w:w="1701" w:type="dxa"/>
            <w:tcBorders>
              <w:top w:val="single" w:sz="4" w:space="0" w:color="auto"/>
              <w:left w:val="nil"/>
              <w:bottom w:val="single" w:sz="4" w:space="0" w:color="auto"/>
              <w:right w:val="nil"/>
            </w:tcBorders>
            <w:vAlign w:val="center"/>
          </w:tcPr>
          <w:p w14:paraId="0270F7B0" w14:textId="77777777" w:rsidR="00026CD9" w:rsidRPr="003F40F5" w:rsidRDefault="00026CD9" w:rsidP="00242DA8">
            <w:pPr>
              <w:pStyle w:val="AATbodytext"/>
            </w:pPr>
          </w:p>
        </w:tc>
        <w:tc>
          <w:tcPr>
            <w:tcW w:w="5386" w:type="dxa"/>
            <w:gridSpan w:val="2"/>
            <w:tcBorders>
              <w:top w:val="single" w:sz="4" w:space="0" w:color="auto"/>
              <w:left w:val="nil"/>
              <w:bottom w:val="single" w:sz="4" w:space="0" w:color="auto"/>
              <w:right w:val="nil"/>
            </w:tcBorders>
            <w:vAlign w:val="center"/>
          </w:tcPr>
          <w:p w14:paraId="42DAD90E" w14:textId="77777777" w:rsidR="00026CD9" w:rsidRPr="003F40F5" w:rsidRDefault="00026CD9" w:rsidP="00242DA8">
            <w:pPr>
              <w:pStyle w:val="AATbodytext"/>
            </w:pPr>
          </w:p>
        </w:tc>
        <w:tc>
          <w:tcPr>
            <w:tcW w:w="5671" w:type="dxa"/>
            <w:tcBorders>
              <w:top w:val="single" w:sz="4" w:space="0" w:color="auto"/>
              <w:left w:val="nil"/>
              <w:bottom w:val="single" w:sz="4" w:space="0" w:color="auto"/>
              <w:right w:val="nil"/>
            </w:tcBorders>
            <w:vAlign w:val="center"/>
          </w:tcPr>
          <w:p w14:paraId="60C5B7D1" w14:textId="77777777" w:rsidR="00026CD9" w:rsidRPr="003F40F5" w:rsidRDefault="00026CD9" w:rsidP="00242DA8">
            <w:pPr>
              <w:pStyle w:val="AATbodytext"/>
            </w:pPr>
          </w:p>
        </w:tc>
      </w:tr>
      <w:tr w:rsidR="00026CD9" w14:paraId="7FE9F975" w14:textId="77777777" w:rsidTr="00072758">
        <w:trPr>
          <w:trHeight w:val="346"/>
        </w:trPr>
        <w:tc>
          <w:tcPr>
            <w:tcW w:w="1701" w:type="dxa"/>
            <w:tcBorders>
              <w:top w:val="single" w:sz="4" w:space="0" w:color="auto"/>
              <w:bottom w:val="single" w:sz="4" w:space="0" w:color="auto"/>
              <w:right w:val="nil"/>
            </w:tcBorders>
            <w:vAlign w:val="center"/>
          </w:tcPr>
          <w:p w14:paraId="06DB08C4" w14:textId="77777777" w:rsidR="00026CD9" w:rsidRPr="003F40F5" w:rsidRDefault="00026CD9" w:rsidP="00242DA8">
            <w:pPr>
              <w:pStyle w:val="AATbodytext"/>
            </w:pPr>
          </w:p>
        </w:tc>
        <w:tc>
          <w:tcPr>
            <w:tcW w:w="1701" w:type="dxa"/>
            <w:tcBorders>
              <w:top w:val="single" w:sz="4" w:space="0" w:color="auto"/>
              <w:left w:val="nil"/>
              <w:bottom w:val="single" w:sz="4" w:space="0" w:color="auto"/>
              <w:right w:val="nil"/>
            </w:tcBorders>
            <w:vAlign w:val="center"/>
          </w:tcPr>
          <w:p w14:paraId="1BEBEC12" w14:textId="77777777" w:rsidR="00026CD9" w:rsidRPr="003F40F5" w:rsidRDefault="00026CD9" w:rsidP="00242DA8">
            <w:pPr>
              <w:pStyle w:val="AATbodytext"/>
            </w:pPr>
          </w:p>
        </w:tc>
        <w:tc>
          <w:tcPr>
            <w:tcW w:w="5386" w:type="dxa"/>
            <w:gridSpan w:val="2"/>
            <w:tcBorders>
              <w:top w:val="single" w:sz="4" w:space="0" w:color="auto"/>
              <w:left w:val="nil"/>
              <w:bottom w:val="single" w:sz="4" w:space="0" w:color="auto"/>
              <w:right w:val="nil"/>
            </w:tcBorders>
            <w:vAlign w:val="center"/>
          </w:tcPr>
          <w:p w14:paraId="44CC301A" w14:textId="77777777" w:rsidR="00026CD9" w:rsidRPr="003F40F5" w:rsidRDefault="00026CD9" w:rsidP="00242DA8">
            <w:pPr>
              <w:pStyle w:val="AATbodytext"/>
            </w:pPr>
          </w:p>
        </w:tc>
        <w:tc>
          <w:tcPr>
            <w:tcW w:w="5671" w:type="dxa"/>
            <w:tcBorders>
              <w:top w:val="single" w:sz="4" w:space="0" w:color="auto"/>
              <w:left w:val="nil"/>
              <w:bottom w:val="single" w:sz="4" w:space="0" w:color="auto"/>
              <w:right w:val="nil"/>
            </w:tcBorders>
            <w:vAlign w:val="center"/>
          </w:tcPr>
          <w:p w14:paraId="685E2CCF" w14:textId="77777777" w:rsidR="00026CD9" w:rsidRPr="003F40F5" w:rsidRDefault="00026CD9" w:rsidP="00242DA8">
            <w:pPr>
              <w:pStyle w:val="AATbodytext"/>
            </w:pPr>
          </w:p>
        </w:tc>
      </w:tr>
      <w:tr w:rsidR="00026CD9" w14:paraId="42B6F105" w14:textId="77777777" w:rsidTr="00072758">
        <w:trPr>
          <w:trHeight w:val="346"/>
        </w:trPr>
        <w:tc>
          <w:tcPr>
            <w:tcW w:w="1701" w:type="dxa"/>
            <w:tcBorders>
              <w:top w:val="single" w:sz="4" w:space="0" w:color="auto"/>
              <w:bottom w:val="single" w:sz="4" w:space="0" w:color="auto"/>
              <w:right w:val="nil"/>
            </w:tcBorders>
            <w:vAlign w:val="center"/>
          </w:tcPr>
          <w:p w14:paraId="4E13EBCC" w14:textId="77777777" w:rsidR="00026CD9" w:rsidRPr="003F40F5" w:rsidRDefault="00026CD9" w:rsidP="00242DA8">
            <w:pPr>
              <w:pStyle w:val="AATbodytext"/>
            </w:pPr>
          </w:p>
        </w:tc>
        <w:tc>
          <w:tcPr>
            <w:tcW w:w="1701" w:type="dxa"/>
            <w:tcBorders>
              <w:top w:val="single" w:sz="4" w:space="0" w:color="auto"/>
              <w:left w:val="nil"/>
              <w:bottom w:val="single" w:sz="4" w:space="0" w:color="auto"/>
              <w:right w:val="nil"/>
            </w:tcBorders>
            <w:vAlign w:val="center"/>
          </w:tcPr>
          <w:p w14:paraId="6D49D955" w14:textId="77777777" w:rsidR="00026CD9" w:rsidRPr="003F40F5" w:rsidRDefault="00026CD9" w:rsidP="00242DA8">
            <w:pPr>
              <w:pStyle w:val="AATbodytext"/>
            </w:pPr>
          </w:p>
        </w:tc>
        <w:tc>
          <w:tcPr>
            <w:tcW w:w="5386" w:type="dxa"/>
            <w:gridSpan w:val="2"/>
            <w:tcBorders>
              <w:top w:val="single" w:sz="4" w:space="0" w:color="auto"/>
              <w:left w:val="nil"/>
              <w:bottom w:val="single" w:sz="4" w:space="0" w:color="auto"/>
              <w:right w:val="nil"/>
            </w:tcBorders>
            <w:vAlign w:val="center"/>
          </w:tcPr>
          <w:p w14:paraId="4523851E" w14:textId="77777777" w:rsidR="00026CD9" w:rsidRPr="003F40F5" w:rsidRDefault="00026CD9" w:rsidP="00242DA8">
            <w:pPr>
              <w:pStyle w:val="AATbodytext"/>
            </w:pPr>
          </w:p>
        </w:tc>
        <w:tc>
          <w:tcPr>
            <w:tcW w:w="5671" w:type="dxa"/>
            <w:tcBorders>
              <w:top w:val="single" w:sz="4" w:space="0" w:color="auto"/>
              <w:left w:val="nil"/>
              <w:bottom w:val="single" w:sz="4" w:space="0" w:color="auto"/>
              <w:right w:val="nil"/>
            </w:tcBorders>
            <w:vAlign w:val="center"/>
          </w:tcPr>
          <w:p w14:paraId="7EB6B7D2" w14:textId="77777777" w:rsidR="00026CD9" w:rsidRPr="003F40F5" w:rsidRDefault="00026CD9" w:rsidP="00242DA8">
            <w:pPr>
              <w:pStyle w:val="AATbodytext"/>
            </w:pPr>
          </w:p>
        </w:tc>
      </w:tr>
    </w:tbl>
    <w:p w14:paraId="395F2182" w14:textId="77777777" w:rsidR="00613DB7" w:rsidRDefault="00613DB7" w:rsidP="00A568B5">
      <w:pPr>
        <w:pStyle w:val="Heading10"/>
        <w:ind w:left="-993"/>
      </w:pPr>
      <w:r>
        <w:br w:type="page"/>
      </w:r>
    </w:p>
    <w:p w14:paraId="1122A89F" w14:textId="6ED69B71" w:rsidR="00242E91" w:rsidRDefault="00A3370B" w:rsidP="00A568B5">
      <w:pPr>
        <w:pStyle w:val="Heading10"/>
        <w:ind w:left="-993"/>
      </w:pPr>
      <w:r>
        <w:lastRenderedPageBreak/>
        <w:t>S</w:t>
      </w:r>
      <w:r w:rsidR="00242E91">
        <w:t>uspicious Activity Reports</w:t>
      </w:r>
      <w:r w:rsidR="0016608B">
        <w:t xml:space="preserve"> </w:t>
      </w:r>
      <w:r w:rsidR="00242E91">
        <w:t>(SAR</w:t>
      </w:r>
      <w:r w:rsidR="0016608B">
        <w:t>s</w:t>
      </w:r>
      <w:r w:rsidR="00242E91">
        <w:t xml:space="preserve">) </w:t>
      </w:r>
      <w:r w:rsidR="008F7221">
        <w:t>log</w:t>
      </w:r>
    </w:p>
    <w:tbl>
      <w:tblPr>
        <w:tblStyle w:val="TableGrid0"/>
        <w:tblW w:w="15735" w:type="dxa"/>
        <w:tblInd w:w="-998" w:type="dxa"/>
        <w:tblCellMar>
          <w:left w:w="108" w:type="dxa"/>
          <w:right w:w="115" w:type="dxa"/>
        </w:tblCellMar>
        <w:tblLook w:val="04A0" w:firstRow="1" w:lastRow="0" w:firstColumn="1" w:lastColumn="0" w:noHBand="0" w:noVBand="1"/>
      </w:tblPr>
      <w:tblGrid>
        <w:gridCol w:w="4112"/>
        <w:gridCol w:w="11623"/>
      </w:tblGrid>
      <w:tr w:rsidR="00BA2754" w14:paraId="0D87A204" w14:textId="77777777" w:rsidTr="00A3370B">
        <w:trPr>
          <w:trHeight w:val="492"/>
        </w:trPr>
        <w:tc>
          <w:tcPr>
            <w:tcW w:w="4112" w:type="dxa"/>
            <w:tcBorders>
              <w:top w:val="single" w:sz="4" w:space="0" w:color="000000"/>
              <w:left w:val="single" w:sz="4" w:space="0" w:color="000000"/>
              <w:bottom w:val="single" w:sz="4" w:space="0" w:color="000000"/>
              <w:right w:val="single" w:sz="4" w:space="0" w:color="000000"/>
            </w:tcBorders>
            <w:vAlign w:val="center"/>
          </w:tcPr>
          <w:p w14:paraId="09A0B2BC" w14:textId="283A8374" w:rsidR="00BA2754" w:rsidRPr="004E696E" w:rsidRDefault="00BA2754" w:rsidP="005F6813">
            <w:pPr>
              <w:spacing w:after="0" w:line="259" w:lineRule="auto"/>
              <w:ind w:left="0" w:firstLine="0"/>
              <w:rPr>
                <w:b/>
                <w:sz w:val="24"/>
                <w:szCs w:val="28"/>
              </w:rPr>
            </w:pPr>
            <w:r w:rsidRPr="004E696E">
              <w:rPr>
                <w:b/>
                <w:sz w:val="24"/>
                <w:szCs w:val="28"/>
              </w:rPr>
              <w:t>Date period</w:t>
            </w:r>
          </w:p>
        </w:tc>
        <w:tc>
          <w:tcPr>
            <w:tcW w:w="11623" w:type="dxa"/>
            <w:tcBorders>
              <w:top w:val="single" w:sz="4" w:space="0" w:color="000000"/>
              <w:left w:val="single" w:sz="4" w:space="0" w:color="000000"/>
              <w:bottom w:val="single" w:sz="4" w:space="0" w:color="000000"/>
              <w:right w:val="single" w:sz="4" w:space="0" w:color="000000"/>
            </w:tcBorders>
            <w:vAlign w:val="center"/>
          </w:tcPr>
          <w:p w14:paraId="74F59CA7" w14:textId="77777777" w:rsidR="00BA2754" w:rsidRDefault="00BA2754" w:rsidP="005F6813">
            <w:pPr>
              <w:spacing w:after="0" w:line="259" w:lineRule="auto"/>
              <w:ind w:left="0" w:firstLine="0"/>
            </w:pPr>
          </w:p>
        </w:tc>
      </w:tr>
      <w:tr w:rsidR="00242E91" w14:paraId="2CFB14EF" w14:textId="77777777" w:rsidTr="00A3370B">
        <w:trPr>
          <w:trHeight w:val="492"/>
        </w:trPr>
        <w:tc>
          <w:tcPr>
            <w:tcW w:w="4112" w:type="dxa"/>
            <w:tcBorders>
              <w:top w:val="single" w:sz="4" w:space="0" w:color="000000"/>
              <w:left w:val="single" w:sz="4" w:space="0" w:color="000000"/>
              <w:bottom w:val="single" w:sz="4" w:space="0" w:color="000000"/>
              <w:right w:val="single" w:sz="4" w:space="0" w:color="000000"/>
            </w:tcBorders>
            <w:vAlign w:val="center"/>
          </w:tcPr>
          <w:p w14:paraId="79ABA0FE" w14:textId="4870BE1F" w:rsidR="00242E91" w:rsidRPr="004E696E" w:rsidRDefault="00BA2754" w:rsidP="005F6813">
            <w:pPr>
              <w:spacing w:after="0" w:line="259" w:lineRule="auto"/>
              <w:ind w:left="0" w:firstLine="0"/>
              <w:rPr>
                <w:b/>
                <w:bCs/>
                <w:sz w:val="24"/>
                <w:szCs w:val="28"/>
              </w:rPr>
            </w:pPr>
            <w:r w:rsidRPr="004E696E">
              <w:rPr>
                <w:b/>
                <w:bCs/>
                <w:sz w:val="24"/>
                <w:szCs w:val="28"/>
              </w:rPr>
              <w:t>Firm name</w:t>
            </w:r>
          </w:p>
        </w:tc>
        <w:tc>
          <w:tcPr>
            <w:tcW w:w="11623" w:type="dxa"/>
            <w:tcBorders>
              <w:top w:val="single" w:sz="4" w:space="0" w:color="000000"/>
              <w:left w:val="single" w:sz="4" w:space="0" w:color="000000"/>
              <w:bottom w:val="single" w:sz="4" w:space="0" w:color="000000"/>
              <w:right w:val="single" w:sz="4" w:space="0" w:color="000000"/>
            </w:tcBorders>
            <w:vAlign w:val="center"/>
          </w:tcPr>
          <w:p w14:paraId="484C2A2E" w14:textId="77777777" w:rsidR="00242E91" w:rsidRDefault="00242E91" w:rsidP="005F6813">
            <w:pPr>
              <w:spacing w:after="0" w:line="259" w:lineRule="auto"/>
              <w:ind w:left="0" w:firstLine="0"/>
            </w:pPr>
            <w:r>
              <w:t xml:space="preserve"> </w:t>
            </w:r>
          </w:p>
        </w:tc>
      </w:tr>
      <w:tr w:rsidR="00242E91" w14:paraId="60CE9D81" w14:textId="77777777" w:rsidTr="00A3370B">
        <w:trPr>
          <w:trHeight w:val="444"/>
        </w:trPr>
        <w:tc>
          <w:tcPr>
            <w:tcW w:w="4112" w:type="dxa"/>
            <w:tcBorders>
              <w:top w:val="single" w:sz="4" w:space="0" w:color="000000"/>
              <w:left w:val="single" w:sz="4" w:space="0" w:color="000000"/>
              <w:bottom w:val="single" w:sz="4" w:space="0" w:color="000000"/>
              <w:right w:val="single" w:sz="4" w:space="0" w:color="000000"/>
            </w:tcBorders>
            <w:vAlign w:val="center"/>
          </w:tcPr>
          <w:p w14:paraId="375ECFB8" w14:textId="3EA45FAE" w:rsidR="00242E91" w:rsidRPr="004E696E" w:rsidRDefault="00242E91" w:rsidP="005F6813">
            <w:pPr>
              <w:spacing w:after="0" w:line="259" w:lineRule="auto"/>
              <w:ind w:left="0" w:firstLine="0"/>
              <w:rPr>
                <w:sz w:val="24"/>
                <w:szCs w:val="28"/>
              </w:rPr>
            </w:pPr>
            <w:r w:rsidRPr="004E696E">
              <w:rPr>
                <w:b/>
                <w:sz w:val="24"/>
                <w:szCs w:val="28"/>
              </w:rPr>
              <w:t>MLRO</w:t>
            </w:r>
            <w:r w:rsidR="008F7221">
              <w:rPr>
                <w:b/>
                <w:sz w:val="24"/>
                <w:szCs w:val="28"/>
              </w:rPr>
              <w:t xml:space="preserve"> name</w:t>
            </w:r>
          </w:p>
        </w:tc>
        <w:tc>
          <w:tcPr>
            <w:tcW w:w="11623" w:type="dxa"/>
            <w:tcBorders>
              <w:top w:val="single" w:sz="4" w:space="0" w:color="000000"/>
              <w:left w:val="single" w:sz="4" w:space="0" w:color="000000"/>
              <w:bottom w:val="single" w:sz="4" w:space="0" w:color="000000"/>
              <w:right w:val="single" w:sz="4" w:space="0" w:color="000000"/>
            </w:tcBorders>
            <w:vAlign w:val="center"/>
          </w:tcPr>
          <w:p w14:paraId="4B5396D7" w14:textId="77777777" w:rsidR="00242E91" w:rsidRDefault="00242E91" w:rsidP="005F6813">
            <w:pPr>
              <w:spacing w:after="0" w:line="259" w:lineRule="auto"/>
              <w:ind w:left="0" w:firstLine="0"/>
            </w:pPr>
            <w:r>
              <w:t xml:space="preserve"> </w:t>
            </w:r>
          </w:p>
        </w:tc>
      </w:tr>
      <w:tr w:rsidR="00C74835" w14:paraId="5964E17D" w14:textId="77777777" w:rsidTr="00A3370B">
        <w:trPr>
          <w:trHeight w:val="444"/>
        </w:trPr>
        <w:tc>
          <w:tcPr>
            <w:tcW w:w="4112" w:type="dxa"/>
            <w:tcBorders>
              <w:top w:val="single" w:sz="4" w:space="0" w:color="000000"/>
              <w:left w:val="single" w:sz="4" w:space="0" w:color="000000"/>
              <w:bottom w:val="single" w:sz="4" w:space="0" w:color="000000"/>
              <w:right w:val="single" w:sz="4" w:space="0" w:color="000000"/>
            </w:tcBorders>
            <w:vAlign w:val="center"/>
          </w:tcPr>
          <w:p w14:paraId="57E226E7" w14:textId="521D9597" w:rsidR="00C74835" w:rsidRPr="004E696E" w:rsidRDefault="00C74835" w:rsidP="005F6813">
            <w:pPr>
              <w:spacing w:after="0" w:line="259" w:lineRule="auto"/>
              <w:ind w:left="0" w:firstLine="0"/>
              <w:rPr>
                <w:b/>
                <w:sz w:val="24"/>
                <w:szCs w:val="28"/>
              </w:rPr>
            </w:pPr>
            <w:r>
              <w:rPr>
                <w:b/>
                <w:sz w:val="24"/>
                <w:szCs w:val="28"/>
              </w:rPr>
              <w:t>DMLRO name (if appointed)</w:t>
            </w:r>
          </w:p>
        </w:tc>
        <w:tc>
          <w:tcPr>
            <w:tcW w:w="11623" w:type="dxa"/>
            <w:tcBorders>
              <w:top w:val="single" w:sz="4" w:space="0" w:color="000000"/>
              <w:left w:val="single" w:sz="4" w:space="0" w:color="000000"/>
              <w:bottom w:val="single" w:sz="4" w:space="0" w:color="000000"/>
              <w:right w:val="single" w:sz="4" w:space="0" w:color="000000"/>
            </w:tcBorders>
            <w:vAlign w:val="center"/>
          </w:tcPr>
          <w:p w14:paraId="19FB5126" w14:textId="77777777" w:rsidR="00C74835" w:rsidRDefault="00C74835" w:rsidP="005F6813">
            <w:pPr>
              <w:spacing w:after="0" w:line="259" w:lineRule="auto"/>
              <w:ind w:left="0" w:firstLine="0"/>
            </w:pPr>
          </w:p>
        </w:tc>
      </w:tr>
    </w:tbl>
    <w:p w14:paraId="6FA01A17" w14:textId="77777777" w:rsidR="00242E91" w:rsidRDefault="00242E91" w:rsidP="00242E91">
      <w:pPr>
        <w:spacing w:after="0" w:line="259" w:lineRule="auto"/>
        <w:ind w:left="1133" w:firstLine="0"/>
      </w:pPr>
      <w:r>
        <w:t xml:space="preserve"> </w:t>
      </w:r>
    </w:p>
    <w:tbl>
      <w:tblPr>
        <w:tblStyle w:val="TableGrid0"/>
        <w:tblW w:w="15723" w:type="dxa"/>
        <w:tblInd w:w="-986" w:type="dxa"/>
        <w:tblLayout w:type="fixed"/>
        <w:tblCellMar>
          <w:top w:w="10" w:type="dxa"/>
          <w:left w:w="106" w:type="dxa"/>
          <w:right w:w="17" w:type="dxa"/>
        </w:tblCellMar>
        <w:tblLook w:val="04A0" w:firstRow="1" w:lastRow="0" w:firstColumn="1" w:lastColumn="0" w:noHBand="0" w:noVBand="1"/>
      </w:tblPr>
      <w:tblGrid>
        <w:gridCol w:w="1961"/>
        <w:gridCol w:w="1830"/>
        <w:gridCol w:w="1868"/>
        <w:gridCol w:w="1559"/>
        <w:gridCol w:w="1843"/>
        <w:gridCol w:w="2126"/>
        <w:gridCol w:w="4536"/>
      </w:tblGrid>
      <w:tr w:rsidR="00EB3286" w14:paraId="0F539569" w14:textId="77777777" w:rsidTr="00A3370B">
        <w:trPr>
          <w:trHeight w:val="1193"/>
        </w:trPr>
        <w:tc>
          <w:tcPr>
            <w:tcW w:w="1961" w:type="dxa"/>
            <w:tcBorders>
              <w:top w:val="single" w:sz="4" w:space="0" w:color="000000"/>
              <w:left w:val="single" w:sz="4" w:space="0" w:color="000000"/>
              <w:bottom w:val="single" w:sz="4" w:space="0" w:color="000000"/>
              <w:right w:val="single" w:sz="4" w:space="0" w:color="000000"/>
            </w:tcBorders>
            <w:shd w:val="clear" w:color="auto" w:fill="BFBFBF"/>
          </w:tcPr>
          <w:p w14:paraId="219281B5" w14:textId="5446507B" w:rsidR="00EB3286" w:rsidRDefault="00EB3286" w:rsidP="005F6813">
            <w:pPr>
              <w:spacing w:after="0" w:line="259" w:lineRule="auto"/>
              <w:ind w:left="0" w:firstLine="0"/>
              <w:rPr>
                <w:b/>
                <w:szCs w:val="28"/>
              </w:rPr>
            </w:pPr>
            <w:r w:rsidRPr="00DE5D63">
              <w:rPr>
                <w:b/>
                <w:szCs w:val="28"/>
              </w:rPr>
              <w:t xml:space="preserve">Internal </w:t>
            </w:r>
            <w:r w:rsidR="00A30E71">
              <w:rPr>
                <w:b/>
                <w:szCs w:val="28"/>
              </w:rPr>
              <w:t>r</w:t>
            </w:r>
            <w:r w:rsidRPr="00DE5D63">
              <w:rPr>
                <w:b/>
                <w:szCs w:val="28"/>
              </w:rPr>
              <w:t>ef</w:t>
            </w:r>
            <w:r>
              <w:rPr>
                <w:b/>
                <w:szCs w:val="28"/>
              </w:rPr>
              <w:t>erence</w:t>
            </w:r>
          </w:p>
          <w:p w14:paraId="6C15D02D" w14:textId="4022D08B" w:rsidR="00EB3286" w:rsidRPr="00DE5D63" w:rsidRDefault="00EB3286" w:rsidP="005F6813">
            <w:pPr>
              <w:spacing w:after="0" w:line="259" w:lineRule="auto"/>
              <w:ind w:left="0" w:firstLine="0"/>
              <w:rPr>
                <w:szCs w:val="28"/>
              </w:rPr>
            </w:pPr>
            <w:r>
              <w:rPr>
                <w:b/>
                <w:szCs w:val="28"/>
              </w:rPr>
              <w:t>number</w:t>
            </w:r>
            <w:r w:rsidRPr="00DE5D63">
              <w:rPr>
                <w:b/>
                <w:szCs w:val="28"/>
              </w:rPr>
              <w:t xml:space="preserve"> </w:t>
            </w:r>
            <w:r w:rsidRPr="00DE5D63">
              <w:rPr>
                <w:szCs w:val="28"/>
              </w:rPr>
              <w:t xml:space="preserve"> </w:t>
            </w:r>
          </w:p>
        </w:tc>
        <w:tc>
          <w:tcPr>
            <w:tcW w:w="1830" w:type="dxa"/>
            <w:tcBorders>
              <w:top w:val="single" w:sz="4" w:space="0" w:color="000000"/>
              <w:left w:val="single" w:sz="4" w:space="0" w:color="000000"/>
              <w:bottom w:val="single" w:sz="4" w:space="0" w:color="000000"/>
              <w:right w:val="single" w:sz="4" w:space="0" w:color="000000"/>
            </w:tcBorders>
            <w:shd w:val="clear" w:color="auto" w:fill="BFBFBF"/>
          </w:tcPr>
          <w:p w14:paraId="103B7D01" w14:textId="77777777" w:rsidR="00EB3286" w:rsidRPr="00DE5D63" w:rsidRDefault="00EB3286" w:rsidP="005F6813">
            <w:pPr>
              <w:spacing w:after="0" w:line="259" w:lineRule="auto"/>
              <w:ind w:left="4" w:firstLine="0"/>
              <w:rPr>
                <w:szCs w:val="28"/>
              </w:rPr>
            </w:pPr>
            <w:r w:rsidRPr="00DE5D63">
              <w:rPr>
                <w:b/>
                <w:szCs w:val="28"/>
              </w:rPr>
              <w:t>Date of internal report</w:t>
            </w:r>
            <w:r w:rsidRPr="00DE5D63">
              <w:rPr>
                <w:szCs w:val="28"/>
              </w:rPr>
              <w:t xml:space="preserve"> </w:t>
            </w:r>
          </w:p>
        </w:tc>
        <w:tc>
          <w:tcPr>
            <w:tcW w:w="1868" w:type="dxa"/>
            <w:tcBorders>
              <w:top w:val="single" w:sz="4" w:space="0" w:color="000000"/>
              <w:left w:val="single" w:sz="4" w:space="0" w:color="000000"/>
              <w:bottom w:val="single" w:sz="4" w:space="0" w:color="000000"/>
              <w:right w:val="single" w:sz="4" w:space="0" w:color="000000"/>
            </w:tcBorders>
            <w:shd w:val="clear" w:color="auto" w:fill="BFBFBF"/>
          </w:tcPr>
          <w:p w14:paraId="061E0C09" w14:textId="77777777" w:rsidR="00A3370B" w:rsidRPr="00A3370B" w:rsidRDefault="00A3370B" w:rsidP="00A3370B">
            <w:pPr>
              <w:spacing w:after="2" w:line="238" w:lineRule="auto"/>
              <w:ind w:left="2" w:firstLine="0"/>
              <w:rPr>
                <w:b/>
                <w:szCs w:val="28"/>
              </w:rPr>
            </w:pPr>
            <w:r w:rsidRPr="00A3370B">
              <w:rPr>
                <w:b/>
                <w:szCs w:val="28"/>
              </w:rPr>
              <w:t>Reason for making, or not making, an external SAR</w:t>
            </w:r>
          </w:p>
          <w:p w14:paraId="65654834" w14:textId="3748F8F3" w:rsidR="00EB3286" w:rsidRPr="00FD6DC7" w:rsidRDefault="00EB3286" w:rsidP="00FD6DC7">
            <w:pPr>
              <w:spacing w:after="2" w:line="238" w:lineRule="auto"/>
              <w:ind w:left="2" w:firstLine="0"/>
              <w:rPr>
                <w:b/>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BFBFBF"/>
          </w:tcPr>
          <w:p w14:paraId="798FCDA0" w14:textId="0A13D2D9" w:rsidR="00EB3286" w:rsidRPr="00DE5D63" w:rsidRDefault="00EB3286" w:rsidP="005F6813">
            <w:pPr>
              <w:spacing w:after="0" w:line="259" w:lineRule="auto"/>
              <w:ind w:left="2" w:firstLine="0"/>
              <w:rPr>
                <w:szCs w:val="28"/>
              </w:rPr>
            </w:pPr>
            <w:r w:rsidRPr="00DE5D63">
              <w:rPr>
                <w:b/>
                <w:szCs w:val="28"/>
              </w:rPr>
              <w:t>Date SAR submitted</w:t>
            </w:r>
            <w:r>
              <w:rPr>
                <w:b/>
                <w:szCs w:val="28"/>
              </w:rPr>
              <w:t xml:space="preserve"> to </w:t>
            </w:r>
            <w:r w:rsidR="009E4553">
              <w:rPr>
                <w:b/>
                <w:szCs w:val="28"/>
              </w:rPr>
              <w:t>UKFIU</w:t>
            </w:r>
            <w:r w:rsidRPr="00DE5D63">
              <w:rPr>
                <w:b/>
                <w:szCs w:val="28"/>
              </w:rPr>
              <w:t xml:space="preserve"> </w:t>
            </w:r>
            <w:r w:rsidRPr="00DE5D63">
              <w:rPr>
                <w:szCs w:val="28"/>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cPr>
          <w:p w14:paraId="1CD0720E" w14:textId="6C3E0117" w:rsidR="00EB3286" w:rsidRPr="00DE5D63" w:rsidRDefault="00EB3286" w:rsidP="005F6813">
            <w:pPr>
              <w:spacing w:after="0" w:line="259" w:lineRule="auto"/>
              <w:ind w:left="2" w:firstLine="0"/>
              <w:rPr>
                <w:szCs w:val="28"/>
              </w:rPr>
            </w:pPr>
            <w:r w:rsidRPr="00DE5D63">
              <w:rPr>
                <w:b/>
                <w:szCs w:val="28"/>
              </w:rPr>
              <w:t>NCA Ref</w:t>
            </w:r>
            <w:r>
              <w:rPr>
                <w:b/>
                <w:szCs w:val="28"/>
              </w:rPr>
              <w:t>erence number</w:t>
            </w:r>
            <w:r w:rsidRPr="00DE5D63">
              <w:rPr>
                <w:b/>
                <w:szCs w:val="28"/>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cPr>
          <w:p w14:paraId="03B4518A" w14:textId="3BBC85E6" w:rsidR="00EB3286" w:rsidRPr="00DE5D63" w:rsidRDefault="00EB3286" w:rsidP="005F6813">
            <w:pPr>
              <w:spacing w:after="0" w:line="259" w:lineRule="auto"/>
              <w:ind w:left="2" w:firstLine="0"/>
              <w:rPr>
                <w:szCs w:val="28"/>
              </w:rPr>
            </w:pPr>
            <w:r w:rsidRPr="00DE5D63">
              <w:rPr>
                <w:b/>
                <w:szCs w:val="28"/>
              </w:rPr>
              <w:t>Advice given about continued working and any consent requests made</w:t>
            </w:r>
          </w:p>
        </w:tc>
        <w:tc>
          <w:tcPr>
            <w:tcW w:w="4536" w:type="dxa"/>
            <w:tcBorders>
              <w:top w:val="single" w:sz="4" w:space="0" w:color="000000"/>
              <w:left w:val="single" w:sz="4" w:space="0" w:color="000000"/>
              <w:bottom w:val="single" w:sz="4" w:space="0" w:color="000000"/>
              <w:right w:val="single" w:sz="4" w:space="0" w:color="000000"/>
            </w:tcBorders>
            <w:shd w:val="clear" w:color="auto" w:fill="BFBFBF"/>
          </w:tcPr>
          <w:p w14:paraId="63109C93" w14:textId="61485927" w:rsidR="00EB3286" w:rsidRPr="00DE5D63" w:rsidRDefault="00EB3286" w:rsidP="005F6813">
            <w:pPr>
              <w:spacing w:after="0" w:line="259" w:lineRule="auto"/>
              <w:ind w:left="2" w:firstLine="0"/>
              <w:rPr>
                <w:szCs w:val="28"/>
              </w:rPr>
            </w:pPr>
            <w:r>
              <w:rPr>
                <w:b/>
                <w:szCs w:val="28"/>
              </w:rPr>
              <w:t>Comments/</w:t>
            </w:r>
            <w:r w:rsidRPr="00DE5D63">
              <w:rPr>
                <w:b/>
                <w:szCs w:val="28"/>
              </w:rPr>
              <w:t xml:space="preserve">Further action  </w:t>
            </w:r>
          </w:p>
        </w:tc>
      </w:tr>
      <w:tr w:rsidR="00EB3286" w14:paraId="6047C983" w14:textId="77777777" w:rsidTr="00A3370B">
        <w:trPr>
          <w:trHeight w:val="596"/>
        </w:trPr>
        <w:tc>
          <w:tcPr>
            <w:tcW w:w="1961" w:type="dxa"/>
            <w:tcBorders>
              <w:top w:val="single" w:sz="4" w:space="0" w:color="000000"/>
              <w:left w:val="single" w:sz="4" w:space="0" w:color="000000"/>
              <w:bottom w:val="single" w:sz="4" w:space="0" w:color="000000"/>
              <w:right w:val="single" w:sz="4" w:space="0" w:color="000000"/>
            </w:tcBorders>
          </w:tcPr>
          <w:p w14:paraId="1497A71A" w14:textId="77777777" w:rsidR="00EB3286" w:rsidRDefault="00EB3286" w:rsidP="005F6813">
            <w:pPr>
              <w:spacing w:after="0" w:line="259" w:lineRule="auto"/>
              <w:ind w:left="0" w:firstLine="0"/>
            </w:pPr>
            <w:r>
              <w:rPr>
                <w:sz w:val="17"/>
              </w:rPr>
              <w:t xml:space="preserve"> </w:t>
            </w:r>
          </w:p>
          <w:p w14:paraId="18F24EA3" w14:textId="77777777" w:rsidR="00EB3286" w:rsidRDefault="00EB3286" w:rsidP="005F6813">
            <w:pPr>
              <w:spacing w:after="0" w:line="259" w:lineRule="auto"/>
              <w:ind w:left="0" w:firstLine="0"/>
            </w:pPr>
            <w:r>
              <w:rPr>
                <w:sz w:val="17"/>
              </w:rPr>
              <w:t xml:space="preserve"> </w:t>
            </w:r>
          </w:p>
          <w:p w14:paraId="22BF93EA" w14:textId="77777777" w:rsidR="00EB3286" w:rsidRDefault="00EB3286" w:rsidP="005F6813">
            <w:pPr>
              <w:spacing w:after="0" w:line="259" w:lineRule="auto"/>
              <w:ind w:left="0" w:firstLine="0"/>
            </w:pPr>
            <w:r>
              <w:rPr>
                <w:sz w:val="17"/>
              </w:rP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7B1DBC34" w14:textId="77777777" w:rsidR="00EB3286" w:rsidRDefault="00EB3286" w:rsidP="005F6813">
            <w:pPr>
              <w:spacing w:after="0" w:line="259" w:lineRule="auto"/>
              <w:ind w:left="4" w:firstLine="0"/>
            </w:pPr>
            <w:r>
              <w:rPr>
                <w:sz w:val="17"/>
              </w:rP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0CE48020" w14:textId="77777777" w:rsidR="00EB3286" w:rsidRDefault="00EB3286" w:rsidP="005F6813">
            <w:pPr>
              <w:spacing w:after="0" w:line="259" w:lineRule="auto"/>
              <w:ind w:left="2" w:firstLine="0"/>
            </w:pPr>
            <w:r>
              <w:rPr>
                <w:sz w:val="17"/>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513FF8D" w14:textId="77777777" w:rsidR="00EB3286" w:rsidRDefault="00EB3286" w:rsidP="005F6813">
            <w:pPr>
              <w:spacing w:after="0" w:line="259" w:lineRule="auto"/>
              <w:ind w:left="2" w:firstLine="0"/>
            </w:pPr>
            <w:r>
              <w:rPr>
                <w:sz w:val="17"/>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B3F9957" w14:textId="77777777" w:rsidR="00EB3286" w:rsidRDefault="00EB3286" w:rsidP="005F6813">
            <w:pPr>
              <w:spacing w:after="0" w:line="259" w:lineRule="auto"/>
              <w:ind w:left="2" w:firstLine="0"/>
            </w:pPr>
            <w:r>
              <w:rPr>
                <w:sz w:val="17"/>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1EA85A2" w14:textId="77777777" w:rsidR="00EB3286" w:rsidRDefault="00EB3286" w:rsidP="005F6813">
            <w:pPr>
              <w:spacing w:after="0" w:line="259" w:lineRule="auto"/>
              <w:ind w:left="2" w:firstLine="0"/>
            </w:pPr>
            <w:r>
              <w:rPr>
                <w:sz w:val="17"/>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09501524" w14:textId="77777777" w:rsidR="00EB3286" w:rsidRDefault="00EB3286" w:rsidP="005F6813">
            <w:pPr>
              <w:spacing w:after="0" w:line="259" w:lineRule="auto"/>
              <w:ind w:left="2" w:firstLine="0"/>
            </w:pPr>
            <w:r>
              <w:rPr>
                <w:sz w:val="17"/>
              </w:rPr>
              <w:t xml:space="preserve"> </w:t>
            </w:r>
          </w:p>
        </w:tc>
      </w:tr>
      <w:tr w:rsidR="00EB3286" w14:paraId="37F64B6A" w14:textId="77777777" w:rsidTr="00A3370B">
        <w:trPr>
          <w:trHeight w:val="470"/>
        </w:trPr>
        <w:tc>
          <w:tcPr>
            <w:tcW w:w="1961" w:type="dxa"/>
            <w:tcBorders>
              <w:top w:val="single" w:sz="4" w:space="0" w:color="000000"/>
              <w:left w:val="single" w:sz="4" w:space="0" w:color="000000"/>
              <w:bottom w:val="single" w:sz="4" w:space="0" w:color="000000"/>
              <w:right w:val="single" w:sz="4" w:space="0" w:color="000000"/>
            </w:tcBorders>
          </w:tcPr>
          <w:p w14:paraId="3D0A92B6" w14:textId="77777777" w:rsidR="00EB3286" w:rsidRDefault="00EB3286" w:rsidP="005F6813">
            <w:pPr>
              <w:spacing w:after="0" w:line="259" w:lineRule="auto"/>
              <w:ind w:left="0" w:firstLine="0"/>
            </w:pPr>
            <w:r>
              <w:t xml:space="preserve"> </w:t>
            </w:r>
          </w:p>
          <w:p w14:paraId="59AB2E13"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631E1F39"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5B2018AD"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95F79AA"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ECB6046"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B393E76"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0371988F" w14:textId="77777777" w:rsidR="00EB3286" w:rsidRDefault="00EB3286" w:rsidP="005F6813">
            <w:pPr>
              <w:spacing w:after="0" w:line="259" w:lineRule="auto"/>
              <w:ind w:left="2" w:firstLine="0"/>
            </w:pPr>
            <w:r>
              <w:t xml:space="preserve"> </w:t>
            </w:r>
          </w:p>
        </w:tc>
      </w:tr>
      <w:tr w:rsidR="00EB3286" w14:paraId="57243DC9" w14:textId="77777777" w:rsidTr="00A3370B">
        <w:trPr>
          <w:trHeight w:val="471"/>
        </w:trPr>
        <w:tc>
          <w:tcPr>
            <w:tcW w:w="1961" w:type="dxa"/>
            <w:tcBorders>
              <w:top w:val="single" w:sz="4" w:space="0" w:color="000000"/>
              <w:left w:val="single" w:sz="4" w:space="0" w:color="000000"/>
              <w:bottom w:val="single" w:sz="4" w:space="0" w:color="000000"/>
              <w:right w:val="single" w:sz="4" w:space="0" w:color="000000"/>
            </w:tcBorders>
          </w:tcPr>
          <w:p w14:paraId="7EB7F473" w14:textId="77777777" w:rsidR="00EB3286" w:rsidRDefault="00EB3286" w:rsidP="005F6813">
            <w:pPr>
              <w:spacing w:after="0" w:line="259" w:lineRule="auto"/>
              <w:ind w:left="0" w:firstLine="0"/>
            </w:pPr>
            <w:r>
              <w:t xml:space="preserve"> </w:t>
            </w:r>
          </w:p>
          <w:p w14:paraId="7229E2E6"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33169980"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5E58D4AB"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0E37AF7"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1F11D37"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9FA8566"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325A8EC7" w14:textId="77777777" w:rsidR="00EB3286" w:rsidRDefault="00EB3286" w:rsidP="005F6813">
            <w:pPr>
              <w:spacing w:after="0" w:line="259" w:lineRule="auto"/>
              <w:ind w:left="2" w:firstLine="0"/>
            </w:pPr>
            <w:r>
              <w:t xml:space="preserve"> </w:t>
            </w:r>
          </w:p>
        </w:tc>
      </w:tr>
      <w:tr w:rsidR="00EB3286" w14:paraId="4C6E6A1C" w14:textId="77777777" w:rsidTr="00A3370B">
        <w:trPr>
          <w:trHeight w:val="470"/>
        </w:trPr>
        <w:tc>
          <w:tcPr>
            <w:tcW w:w="1961" w:type="dxa"/>
            <w:tcBorders>
              <w:top w:val="single" w:sz="4" w:space="0" w:color="000000"/>
              <w:left w:val="single" w:sz="4" w:space="0" w:color="000000"/>
              <w:bottom w:val="single" w:sz="4" w:space="0" w:color="000000"/>
              <w:right w:val="single" w:sz="4" w:space="0" w:color="000000"/>
            </w:tcBorders>
          </w:tcPr>
          <w:p w14:paraId="24632B87" w14:textId="77777777" w:rsidR="00EB3286" w:rsidRDefault="00EB3286" w:rsidP="005F6813">
            <w:pPr>
              <w:spacing w:after="0" w:line="259" w:lineRule="auto"/>
              <w:ind w:left="0" w:firstLine="0"/>
            </w:pPr>
            <w:r>
              <w:t xml:space="preserve"> </w:t>
            </w:r>
          </w:p>
          <w:p w14:paraId="0B8995EA"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60592F0D"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31C4EAA8"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A6AFB88"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5407BB5"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D6866D"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69D28613" w14:textId="77777777" w:rsidR="00EB3286" w:rsidRDefault="00EB3286" w:rsidP="005F6813">
            <w:pPr>
              <w:spacing w:after="0" w:line="259" w:lineRule="auto"/>
              <w:ind w:left="2" w:firstLine="0"/>
            </w:pPr>
            <w:r>
              <w:t xml:space="preserve"> </w:t>
            </w:r>
          </w:p>
        </w:tc>
      </w:tr>
      <w:tr w:rsidR="00EB3286" w14:paraId="66641C46" w14:textId="77777777" w:rsidTr="00A3370B">
        <w:trPr>
          <w:trHeight w:val="468"/>
        </w:trPr>
        <w:tc>
          <w:tcPr>
            <w:tcW w:w="1961" w:type="dxa"/>
            <w:tcBorders>
              <w:top w:val="single" w:sz="4" w:space="0" w:color="000000"/>
              <w:left w:val="single" w:sz="4" w:space="0" w:color="000000"/>
              <w:bottom w:val="single" w:sz="4" w:space="0" w:color="000000"/>
              <w:right w:val="single" w:sz="4" w:space="0" w:color="000000"/>
            </w:tcBorders>
          </w:tcPr>
          <w:p w14:paraId="42E99188" w14:textId="77777777" w:rsidR="00EB3286" w:rsidRDefault="00EB3286" w:rsidP="005F6813">
            <w:pPr>
              <w:spacing w:after="0" w:line="259" w:lineRule="auto"/>
              <w:ind w:left="0" w:firstLine="0"/>
            </w:pPr>
            <w:r>
              <w:t xml:space="preserve"> </w:t>
            </w:r>
          </w:p>
          <w:p w14:paraId="1580F4B0"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672B1330"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3C629DE0"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E4F5FE9"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61F36B3"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6824EB0"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D10539B" w14:textId="77777777" w:rsidR="00EB3286" w:rsidRDefault="00EB3286" w:rsidP="005F6813">
            <w:pPr>
              <w:spacing w:after="0" w:line="259" w:lineRule="auto"/>
              <w:ind w:left="2" w:firstLine="0"/>
            </w:pPr>
            <w:r>
              <w:t xml:space="preserve"> </w:t>
            </w:r>
          </w:p>
        </w:tc>
      </w:tr>
      <w:tr w:rsidR="00EB3286" w14:paraId="05F32B0A" w14:textId="77777777" w:rsidTr="00A3370B">
        <w:trPr>
          <w:trHeight w:val="470"/>
        </w:trPr>
        <w:tc>
          <w:tcPr>
            <w:tcW w:w="1961" w:type="dxa"/>
            <w:tcBorders>
              <w:top w:val="single" w:sz="4" w:space="0" w:color="000000"/>
              <w:left w:val="single" w:sz="4" w:space="0" w:color="000000"/>
              <w:bottom w:val="single" w:sz="4" w:space="0" w:color="000000"/>
              <w:right w:val="single" w:sz="4" w:space="0" w:color="000000"/>
            </w:tcBorders>
          </w:tcPr>
          <w:p w14:paraId="299DA7C3" w14:textId="77777777" w:rsidR="00EB3286" w:rsidRDefault="00EB3286" w:rsidP="005F6813">
            <w:pPr>
              <w:spacing w:after="0" w:line="259" w:lineRule="auto"/>
              <w:ind w:left="0" w:firstLine="0"/>
            </w:pPr>
            <w:r>
              <w:t xml:space="preserve"> </w:t>
            </w:r>
          </w:p>
          <w:p w14:paraId="2039A0C2"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68DA46B1"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0A2F7535"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9B0329E"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792B25C"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1D160E5"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49420CD5" w14:textId="77777777" w:rsidR="00EB3286" w:rsidRDefault="00EB3286" w:rsidP="005F6813">
            <w:pPr>
              <w:spacing w:after="0" w:line="259" w:lineRule="auto"/>
              <w:ind w:left="2" w:firstLine="0"/>
            </w:pPr>
            <w:r>
              <w:t xml:space="preserve"> </w:t>
            </w:r>
          </w:p>
        </w:tc>
      </w:tr>
      <w:tr w:rsidR="00EB3286" w14:paraId="793C1C2A" w14:textId="77777777" w:rsidTr="00A3370B">
        <w:trPr>
          <w:trHeight w:val="470"/>
        </w:trPr>
        <w:tc>
          <w:tcPr>
            <w:tcW w:w="1961" w:type="dxa"/>
            <w:tcBorders>
              <w:top w:val="single" w:sz="4" w:space="0" w:color="000000"/>
              <w:left w:val="single" w:sz="4" w:space="0" w:color="000000"/>
              <w:bottom w:val="single" w:sz="4" w:space="0" w:color="000000"/>
              <w:right w:val="single" w:sz="4" w:space="0" w:color="000000"/>
            </w:tcBorders>
          </w:tcPr>
          <w:p w14:paraId="5CC6C213" w14:textId="77777777" w:rsidR="00EB3286" w:rsidRDefault="00EB3286" w:rsidP="005F6813">
            <w:pPr>
              <w:spacing w:after="0" w:line="259" w:lineRule="auto"/>
              <w:ind w:left="0" w:firstLine="0"/>
            </w:pPr>
            <w:r>
              <w:t xml:space="preserve"> </w:t>
            </w:r>
          </w:p>
          <w:p w14:paraId="50102985"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357E2AC2"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5B27ABED"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BFB8029"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A706F4D"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66A9E9C"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5AEE0B80" w14:textId="77777777" w:rsidR="00EB3286" w:rsidRDefault="00EB3286" w:rsidP="005F6813">
            <w:pPr>
              <w:spacing w:after="0" w:line="259" w:lineRule="auto"/>
              <w:ind w:left="2" w:firstLine="0"/>
            </w:pPr>
            <w:r>
              <w:t xml:space="preserve"> </w:t>
            </w:r>
          </w:p>
        </w:tc>
      </w:tr>
      <w:tr w:rsidR="00EB3286" w14:paraId="6CA00CBC" w14:textId="77777777" w:rsidTr="00A3370B">
        <w:trPr>
          <w:trHeight w:val="471"/>
        </w:trPr>
        <w:tc>
          <w:tcPr>
            <w:tcW w:w="1961" w:type="dxa"/>
            <w:tcBorders>
              <w:top w:val="single" w:sz="4" w:space="0" w:color="000000"/>
              <w:left w:val="single" w:sz="4" w:space="0" w:color="000000"/>
              <w:bottom w:val="single" w:sz="4" w:space="0" w:color="000000"/>
              <w:right w:val="single" w:sz="4" w:space="0" w:color="000000"/>
            </w:tcBorders>
          </w:tcPr>
          <w:p w14:paraId="12118254" w14:textId="77777777" w:rsidR="00EB3286" w:rsidRDefault="00EB3286" w:rsidP="005F6813">
            <w:pPr>
              <w:spacing w:after="0" w:line="259" w:lineRule="auto"/>
              <w:ind w:left="0" w:firstLine="0"/>
            </w:pPr>
            <w:r>
              <w:t xml:space="preserve"> </w:t>
            </w:r>
          </w:p>
          <w:p w14:paraId="44C188C9" w14:textId="77777777" w:rsidR="00EB3286" w:rsidRDefault="00EB3286" w:rsidP="005F6813">
            <w:pPr>
              <w:spacing w:after="0" w:line="259" w:lineRule="auto"/>
              <w:ind w:left="0" w:firstLine="0"/>
            </w:pPr>
            <w:r>
              <w:t xml:space="preserve"> </w:t>
            </w:r>
          </w:p>
        </w:tc>
        <w:tc>
          <w:tcPr>
            <w:tcW w:w="1830" w:type="dxa"/>
            <w:tcBorders>
              <w:top w:val="single" w:sz="4" w:space="0" w:color="000000"/>
              <w:left w:val="single" w:sz="4" w:space="0" w:color="000000"/>
              <w:bottom w:val="single" w:sz="4" w:space="0" w:color="000000"/>
              <w:right w:val="single" w:sz="4" w:space="0" w:color="000000"/>
            </w:tcBorders>
          </w:tcPr>
          <w:p w14:paraId="32542E4F" w14:textId="77777777" w:rsidR="00EB3286" w:rsidRDefault="00EB3286" w:rsidP="005F6813">
            <w:pPr>
              <w:spacing w:after="0" w:line="259" w:lineRule="auto"/>
              <w:ind w:left="4" w:firstLine="0"/>
            </w:pPr>
            <w:r>
              <w:t xml:space="preserve"> </w:t>
            </w:r>
          </w:p>
        </w:tc>
        <w:tc>
          <w:tcPr>
            <w:tcW w:w="1868" w:type="dxa"/>
            <w:tcBorders>
              <w:top w:val="single" w:sz="4" w:space="0" w:color="000000"/>
              <w:left w:val="single" w:sz="4" w:space="0" w:color="000000"/>
              <w:bottom w:val="single" w:sz="4" w:space="0" w:color="000000"/>
              <w:right w:val="single" w:sz="4" w:space="0" w:color="000000"/>
            </w:tcBorders>
          </w:tcPr>
          <w:p w14:paraId="6FA6692A" w14:textId="77777777" w:rsidR="00EB3286" w:rsidRDefault="00EB3286" w:rsidP="005F6813">
            <w:pPr>
              <w:spacing w:after="0" w:line="259" w:lineRule="auto"/>
              <w:ind w:left="2" w:firstLine="0"/>
            </w:pPr>
            <w: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E1D55EF" w14:textId="77777777" w:rsidR="00EB3286" w:rsidRDefault="00EB3286" w:rsidP="005F6813">
            <w:pPr>
              <w:spacing w:after="0" w:line="259" w:lineRule="auto"/>
              <w:ind w:left="2" w:firstLine="0"/>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6769E66" w14:textId="77777777" w:rsidR="00EB3286" w:rsidRDefault="00EB3286" w:rsidP="005F6813">
            <w:pPr>
              <w:spacing w:after="0" w:line="259" w:lineRule="auto"/>
              <w:ind w:left="2"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FA76A19" w14:textId="77777777" w:rsidR="00EB3286" w:rsidRDefault="00EB3286" w:rsidP="005F6813">
            <w:pPr>
              <w:spacing w:after="0" w:line="259" w:lineRule="auto"/>
              <w:ind w:left="2" w:firstLine="0"/>
            </w:pPr>
            <w: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013F189E" w14:textId="77777777" w:rsidR="00EB3286" w:rsidRDefault="00EB3286" w:rsidP="005F6813">
            <w:pPr>
              <w:spacing w:after="0" w:line="259" w:lineRule="auto"/>
              <w:ind w:left="2" w:firstLine="0"/>
            </w:pPr>
            <w:r>
              <w:t xml:space="preserve"> </w:t>
            </w:r>
          </w:p>
        </w:tc>
      </w:tr>
    </w:tbl>
    <w:p w14:paraId="05665823" w14:textId="6F9E0B40" w:rsidR="00716F46" w:rsidRPr="00242E91" w:rsidRDefault="00242E91" w:rsidP="00613DB7">
      <w:pPr>
        <w:tabs>
          <w:tab w:val="center" w:pos="7725"/>
        </w:tabs>
        <w:spacing w:after="1591" w:line="259" w:lineRule="auto"/>
        <w:ind w:left="1133" w:firstLine="0"/>
      </w:pPr>
      <w:r>
        <w:t xml:space="preserve"> </w:t>
      </w:r>
      <w:r w:rsidR="00613DB7">
        <w:tab/>
      </w:r>
    </w:p>
    <w:sectPr w:rsidR="00716F46" w:rsidRPr="00242E91" w:rsidSect="00985825">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680" w:right="1274" w:bottom="680" w:left="1247"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478C" w14:textId="77777777" w:rsidR="007A4E04" w:rsidRDefault="007A4E04" w:rsidP="003171BA">
      <w:pPr>
        <w:spacing w:after="0" w:line="240" w:lineRule="auto"/>
      </w:pPr>
      <w:r>
        <w:separator/>
      </w:r>
    </w:p>
  </w:endnote>
  <w:endnote w:type="continuationSeparator" w:id="0">
    <w:p w14:paraId="387514C3" w14:textId="77777777" w:rsidR="007A4E04" w:rsidRDefault="007A4E04" w:rsidP="0031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583F" w14:textId="77777777" w:rsidR="0064077C" w:rsidRDefault="00640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7ABC" w14:textId="7081F1B6" w:rsidR="00985825" w:rsidRDefault="00985825" w:rsidP="00E32B05">
    <w:pPr>
      <w:pStyle w:val="Footer"/>
      <w:tabs>
        <w:tab w:val="clear" w:pos="4513"/>
        <w:tab w:val="clear" w:pos="9026"/>
        <w:tab w:val="right" w:pos="10490"/>
      </w:tabs>
      <w:spacing w:after="80"/>
      <w:ind w:left="0"/>
    </w:pPr>
  </w:p>
  <w:p w14:paraId="220D4867" w14:textId="67061C8B" w:rsidR="00716F46" w:rsidRPr="00985825" w:rsidRDefault="00985825" w:rsidP="00E32B05">
    <w:pPr>
      <w:pStyle w:val="Footer"/>
      <w:tabs>
        <w:tab w:val="clear" w:pos="4513"/>
        <w:tab w:val="clear" w:pos="9026"/>
        <w:tab w:val="right" w:pos="10490"/>
      </w:tabs>
      <w:ind w:left="0"/>
      <w:rPr>
        <w:b/>
        <w:bCs/>
      </w:rPr>
    </w:pPr>
    <w:r>
      <w:rPr>
        <w:noProof/>
      </w:rPr>
      <mc:AlternateContent>
        <mc:Choice Requires="wps">
          <w:drawing>
            <wp:anchor distT="0" distB="0" distL="114300" distR="114300" simplePos="0" relativeHeight="251658242" behindDoc="0" locked="1" layoutInCell="1" allowOverlap="1" wp14:anchorId="719F0B47" wp14:editId="7D80A756">
              <wp:simplePos x="0" y="0"/>
              <wp:positionH relativeFrom="page">
                <wp:posOffset>431800</wp:posOffset>
              </wp:positionH>
              <wp:positionV relativeFrom="margin">
                <wp:posOffset>9290050</wp:posOffset>
              </wp:positionV>
              <wp:extent cx="6714000" cy="0"/>
              <wp:effectExtent l="0" t="0" r="0" b="0"/>
              <wp:wrapNone/>
              <wp:docPr id="1669450481" name="Straight Connector 1669450481"/>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0C3D6D" id="Straight Connector 1669450481" o:spid="_x0000_s1026" style="position:absolute;z-index:251678720;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8CA8" w14:textId="77777777" w:rsidR="00985825" w:rsidRDefault="00985825" w:rsidP="00E32B05">
    <w:pPr>
      <w:pStyle w:val="Footer"/>
      <w:tabs>
        <w:tab w:val="clear" w:pos="4513"/>
        <w:tab w:val="clear" w:pos="9026"/>
        <w:tab w:val="right" w:pos="10490"/>
      </w:tabs>
      <w:spacing w:after="80"/>
      <w:ind w:left="0"/>
    </w:pPr>
    <w:r>
      <w:rPr>
        <w:noProof/>
      </w:rPr>
      <mc:AlternateContent>
        <mc:Choice Requires="wps">
          <w:drawing>
            <wp:inline distT="0" distB="0" distL="0" distR="0" wp14:anchorId="42C8181A" wp14:editId="11517F61">
              <wp:extent cx="9092988" cy="0"/>
              <wp:effectExtent l="0" t="0" r="13335" b="12700"/>
              <wp:docPr id="107932093" name="Straight Connector 107932093"/>
              <wp:cNvGraphicFramePr/>
              <a:graphic xmlns:a="http://schemas.openxmlformats.org/drawingml/2006/main">
                <a:graphicData uri="http://schemas.microsoft.com/office/word/2010/wordprocessingShape">
                  <wps:wsp>
                    <wps:cNvCnPr/>
                    <wps:spPr>
                      <a:xfrm>
                        <a:off x="0" y="0"/>
                        <a:ext cx="9092988"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3E08D56" id="Straight Connector 107932093" o:spid="_x0000_s1026" style="visibility:visible;mso-wrap-style:square;mso-left-percent:-10001;mso-top-percent:-10001;mso-position-horizontal:absolute;mso-position-horizontal-relative:char;mso-position-vertical:absolute;mso-position-vertical-relative:line;mso-left-percent:-10001;mso-top-percent:-10001" from="0,0" to="7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" strokecolor="black [3213]" strokeweight="1pt">
              <v:stroke joinstyle="bevel"/>
              <w10:anchorlock/>
            </v:line>
          </w:pict>
        </mc:Fallback>
      </mc:AlternateContent>
    </w:r>
  </w:p>
  <w:p w14:paraId="059DC8F3" w14:textId="77777777" w:rsidR="00EA0B7A" w:rsidRPr="007A610D" w:rsidRDefault="007A610D" w:rsidP="00E32B05">
    <w:pPr>
      <w:pStyle w:val="Footer"/>
      <w:tabs>
        <w:tab w:val="clear" w:pos="4513"/>
        <w:tab w:val="clear" w:pos="9026"/>
        <w:tab w:val="right" w:pos="10490"/>
      </w:tabs>
      <w:ind w:left="0"/>
      <w:rPr>
        <w:b/>
        <w:bCs/>
      </w:rPr>
    </w:pPr>
    <w:r w:rsidRPr="0082250A">
      <w:t>AAT is a registered charity. No. 1050724</w:t>
    </w:r>
    <w:r>
      <w:rPr>
        <w:noProof/>
      </w:rPr>
      <mc:AlternateContent>
        <mc:Choice Requires="wps">
          <w:drawing>
            <wp:anchor distT="0" distB="0" distL="114300" distR="114300" simplePos="0" relativeHeight="251658240" behindDoc="0" locked="1" layoutInCell="1" allowOverlap="1" wp14:anchorId="7E906F38" wp14:editId="0607C663">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1A8013" id="Straight Connector 2"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1B4F9" w14:textId="77777777" w:rsidR="007A4E04" w:rsidRDefault="007A4E04" w:rsidP="003171BA">
      <w:pPr>
        <w:spacing w:after="0" w:line="240" w:lineRule="auto"/>
      </w:pPr>
      <w:r>
        <w:separator/>
      </w:r>
    </w:p>
  </w:footnote>
  <w:footnote w:type="continuationSeparator" w:id="0">
    <w:p w14:paraId="772AB14D" w14:textId="77777777" w:rsidR="007A4E04" w:rsidRDefault="007A4E04" w:rsidP="0031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BB02" w14:textId="77777777" w:rsidR="0064077C" w:rsidRDefault="00640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BD71" w14:textId="2DFD877F" w:rsidR="0064077C" w:rsidRDefault="00640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BA50" w14:textId="6913E7AE" w:rsidR="00EA0B7A" w:rsidRPr="007A610D" w:rsidRDefault="007A4E04" w:rsidP="007A610D">
    <w:sdt>
      <w:sdtPr>
        <w:id w:val="2002231372"/>
        <w:docPartObj>
          <w:docPartGallery w:val="Watermarks"/>
          <w:docPartUnique/>
        </w:docPartObj>
      </w:sdtPr>
      <w:sdtEndPr/>
      <w:sdtContent>
        <w:r>
          <w:rPr>
            <w:noProof/>
          </w:rPr>
          <w:pict w14:anchorId="11955B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46" type="#_x0000_t136" style="position:absolute;left:0;text-align:left;margin-left:0;margin-top:0;width:494.9pt;height:164.95pt;rotation:315;z-index:-251658237;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8241" behindDoc="1" locked="1" layoutInCell="1" allowOverlap="1" wp14:anchorId="4BA09AE2" wp14:editId="6B62A7B1">
          <wp:simplePos x="0" y="0"/>
          <wp:positionH relativeFrom="margin">
            <wp:posOffset>7922895</wp:posOffset>
          </wp:positionH>
          <wp:positionV relativeFrom="page">
            <wp:posOffset>447040</wp:posOffset>
          </wp:positionV>
          <wp:extent cx="1176655" cy="542925"/>
          <wp:effectExtent l="0" t="0" r="4445" b="3175"/>
          <wp:wrapNone/>
          <wp:docPr id="956367743" name="Picture 95636774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9E7429"/>
    <w:multiLevelType w:val="hybridMultilevel"/>
    <w:tmpl w:val="51E2A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A71E21"/>
    <w:multiLevelType w:val="hybridMultilevel"/>
    <w:tmpl w:val="D1B819BC"/>
    <w:lvl w:ilvl="0" w:tplc="08090001">
      <w:start w:val="1"/>
      <w:numFmt w:val="bullet"/>
      <w:lvlText w:val=""/>
      <w:lvlJc w:val="left"/>
      <w:pPr>
        <w:ind w:left="150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975C35A0">
      <w:start w:val="1"/>
      <w:numFmt w:val="bullet"/>
      <w:lvlText w:val="o"/>
      <w:lvlJc w:val="left"/>
      <w:pPr>
        <w:ind w:left="11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5A2D86">
      <w:start w:val="1"/>
      <w:numFmt w:val="bullet"/>
      <w:lvlText w:val="▪"/>
      <w:lvlJc w:val="left"/>
      <w:pPr>
        <w:ind w:left="18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D4713A">
      <w:start w:val="1"/>
      <w:numFmt w:val="bullet"/>
      <w:lvlText w:val="•"/>
      <w:lvlJc w:val="left"/>
      <w:pPr>
        <w:ind w:left="2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3AC902">
      <w:start w:val="1"/>
      <w:numFmt w:val="bullet"/>
      <w:lvlText w:val="o"/>
      <w:lvlJc w:val="left"/>
      <w:pPr>
        <w:ind w:left="32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9AB45C">
      <w:start w:val="1"/>
      <w:numFmt w:val="bullet"/>
      <w:lvlText w:val="▪"/>
      <w:lvlJc w:val="left"/>
      <w:pPr>
        <w:ind w:left="40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163BDE">
      <w:start w:val="1"/>
      <w:numFmt w:val="bullet"/>
      <w:lvlText w:val="•"/>
      <w:lvlJc w:val="left"/>
      <w:pPr>
        <w:ind w:left="4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E0E45C">
      <w:start w:val="1"/>
      <w:numFmt w:val="bullet"/>
      <w:lvlText w:val="o"/>
      <w:lvlJc w:val="left"/>
      <w:pPr>
        <w:ind w:left="54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6AB714">
      <w:start w:val="1"/>
      <w:numFmt w:val="bullet"/>
      <w:lvlText w:val="▪"/>
      <w:lvlJc w:val="left"/>
      <w:pPr>
        <w:ind w:left="61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13" w15:restartNumberingAfterBreak="0">
    <w:nsid w:val="7127431F"/>
    <w:multiLevelType w:val="multilevel"/>
    <w:tmpl w:val="F448F0CC"/>
    <w:lvl w:ilvl="0">
      <w:start w:val="1"/>
      <w:numFmt w:val="bullet"/>
      <w:pStyle w:val="AAT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num w:numId="1" w16cid:durableId="267978974">
    <w:abstractNumId w:val="12"/>
  </w:num>
  <w:num w:numId="2" w16cid:durableId="1251424611">
    <w:abstractNumId w:val="13"/>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13"/>
    <w:lvlOverride w:ilvl="0">
      <w:lvl w:ilvl="0">
        <w:start w:val="1"/>
        <w:numFmt w:val="bullet"/>
        <w:pStyle w:val="AAT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13"/>
    <w:lvlOverride w:ilvl="0">
      <w:lvl w:ilvl="0">
        <w:start w:val="1"/>
        <w:numFmt w:val="bullet"/>
        <w:pStyle w:val="AAT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13"/>
    <w:lvlOverride w:ilvl="0">
      <w:lvl w:ilvl="0">
        <w:start w:val="1"/>
        <w:numFmt w:val="bullet"/>
        <w:pStyle w:val="AAT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0278444">
    <w:abstractNumId w:val="11"/>
  </w:num>
  <w:num w:numId="18" w16cid:durableId="5718882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E91"/>
    <w:rsid w:val="00005E11"/>
    <w:rsid w:val="00013DC1"/>
    <w:rsid w:val="00016C87"/>
    <w:rsid w:val="00026CD9"/>
    <w:rsid w:val="00032454"/>
    <w:rsid w:val="000343B2"/>
    <w:rsid w:val="00051991"/>
    <w:rsid w:val="00072758"/>
    <w:rsid w:val="00075B0A"/>
    <w:rsid w:val="00081315"/>
    <w:rsid w:val="000832A6"/>
    <w:rsid w:val="00095F1B"/>
    <w:rsid w:val="0009701B"/>
    <w:rsid w:val="000A4F51"/>
    <w:rsid w:val="000A6C6F"/>
    <w:rsid w:val="000C004C"/>
    <w:rsid w:val="000C328B"/>
    <w:rsid w:val="000C44BE"/>
    <w:rsid w:val="000F4932"/>
    <w:rsid w:val="000F7B13"/>
    <w:rsid w:val="00113A42"/>
    <w:rsid w:val="0011460F"/>
    <w:rsid w:val="00116142"/>
    <w:rsid w:val="0012463D"/>
    <w:rsid w:val="00141C7E"/>
    <w:rsid w:val="0014314E"/>
    <w:rsid w:val="00154DEE"/>
    <w:rsid w:val="00156E99"/>
    <w:rsid w:val="00162724"/>
    <w:rsid w:val="0016608B"/>
    <w:rsid w:val="00167E96"/>
    <w:rsid w:val="001760D1"/>
    <w:rsid w:val="00187822"/>
    <w:rsid w:val="00195EF4"/>
    <w:rsid w:val="001D0A2E"/>
    <w:rsid w:val="00234A4D"/>
    <w:rsid w:val="00235EEB"/>
    <w:rsid w:val="00241863"/>
    <w:rsid w:val="00242E91"/>
    <w:rsid w:val="0026670D"/>
    <w:rsid w:val="00275040"/>
    <w:rsid w:val="002D2833"/>
    <w:rsid w:val="002D52BD"/>
    <w:rsid w:val="002E0D00"/>
    <w:rsid w:val="002E3CBD"/>
    <w:rsid w:val="002F4904"/>
    <w:rsid w:val="00301C2C"/>
    <w:rsid w:val="00303DBF"/>
    <w:rsid w:val="003171BA"/>
    <w:rsid w:val="00343103"/>
    <w:rsid w:val="00367728"/>
    <w:rsid w:val="003711ED"/>
    <w:rsid w:val="003727C0"/>
    <w:rsid w:val="00377C17"/>
    <w:rsid w:val="003869F6"/>
    <w:rsid w:val="003975B7"/>
    <w:rsid w:val="003B48AC"/>
    <w:rsid w:val="003D792B"/>
    <w:rsid w:val="003E39A6"/>
    <w:rsid w:val="004051E9"/>
    <w:rsid w:val="004204DD"/>
    <w:rsid w:val="0043223B"/>
    <w:rsid w:val="00435328"/>
    <w:rsid w:val="004452E6"/>
    <w:rsid w:val="004515F2"/>
    <w:rsid w:val="0045348D"/>
    <w:rsid w:val="00457468"/>
    <w:rsid w:val="00474E58"/>
    <w:rsid w:val="0047674E"/>
    <w:rsid w:val="0048404B"/>
    <w:rsid w:val="00485B42"/>
    <w:rsid w:val="0049194D"/>
    <w:rsid w:val="004965DA"/>
    <w:rsid w:val="004A3BF0"/>
    <w:rsid w:val="004D684B"/>
    <w:rsid w:val="004E2AF8"/>
    <w:rsid w:val="004E696E"/>
    <w:rsid w:val="004F033A"/>
    <w:rsid w:val="00502FAF"/>
    <w:rsid w:val="005054F5"/>
    <w:rsid w:val="00521C1C"/>
    <w:rsid w:val="0052529F"/>
    <w:rsid w:val="005437DF"/>
    <w:rsid w:val="005547FC"/>
    <w:rsid w:val="005614E4"/>
    <w:rsid w:val="00566346"/>
    <w:rsid w:val="00572908"/>
    <w:rsid w:val="0058282E"/>
    <w:rsid w:val="0058377D"/>
    <w:rsid w:val="005A19AE"/>
    <w:rsid w:val="005C2039"/>
    <w:rsid w:val="005C5706"/>
    <w:rsid w:val="005D05E6"/>
    <w:rsid w:val="005E7FA0"/>
    <w:rsid w:val="00613DB7"/>
    <w:rsid w:val="00615622"/>
    <w:rsid w:val="0063115D"/>
    <w:rsid w:val="0064077C"/>
    <w:rsid w:val="00640F66"/>
    <w:rsid w:val="006452BA"/>
    <w:rsid w:val="006669CE"/>
    <w:rsid w:val="00670F84"/>
    <w:rsid w:val="006720CD"/>
    <w:rsid w:val="00684A21"/>
    <w:rsid w:val="00697BAB"/>
    <w:rsid w:val="006B721C"/>
    <w:rsid w:val="006D1479"/>
    <w:rsid w:val="006F657C"/>
    <w:rsid w:val="0070550A"/>
    <w:rsid w:val="00706476"/>
    <w:rsid w:val="00707262"/>
    <w:rsid w:val="00716F46"/>
    <w:rsid w:val="00733B2F"/>
    <w:rsid w:val="00740A41"/>
    <w:rsid w:val="00753889"/>
    <w:rsid w:val="007648C7"/>
    <w:rsid w:val="00774DE5"/>
    <w:rsid w:val="0079197D"/>
    <w:rsid w:val="007A1CB3"/>
    <w:rsid w:val="007A4E04"/>
    <w:rsid w:val="007A610D"/>
    <w:rsid w:val="007A775D"/>
    <w:rsid w:val="007D748F"/>
    <w:rsid w:val="007E25B8"/>
    <w:rsid w:val="007E27AD"/>
    <w:rsid w:val="007F3520"/>
    <w:rsid w:val="0082250A"/>
    <w:rsid w:val="00826CD8"/>
    <w:rsid w:val="008459A6"/>
    <w:rsid w:val="008826C5"/>
    <w:rsid w:val="00896FB1"/>
    <w:rsid w:val="008D2396"/>
    <w:rsid w:val="008E1C0E"/>
    <w:rsid w:val="008E7414"/>
    <w:rsid w:val="008F167B"/>
    <w:rsid w:val="008F41AD"/>
    <w:rsid w:val="008F616A"/>
    <w:rsid w:val="008F7221"/>
    <w:rsid w:val="00910AFA"/>
    <w:rsid w:val="00916C3B"/>
    <w:rsid w:val="0092564F"/>
    <w:rsid w:val="009435D5"/>
    <w:rsid w:val="00944F09"/>
    <w:rsid w:val="00945479"/>
    <w:rsid w:val="00970E2C"/>
    <w:rsid w:val="00985825"/>
    <w:rsid w:val="009A0061"/>
    <w:rsid w:val="009A6CB3"/>
    <w:rsid w:val="009E10C3"/>
    <w:rsid w:val="009E4553"/>
    <w:rsid w:val="00A03F93"/>
    <w:rsid w:val="00A12C17"/>
    <w:rsid w:val="00A23D17"/>
    <w:rsid w:val="00A30E71"/>
    <w:rsid w:val="00A3370B"/>
    <w:rsid w:val="00A4093F"/>
    <w:rsid w:val="00A45C8A"/>
    <w:rsid w:val="00A568B5"/>
    <w:rsid w:val="00AA5898"/>
    <w:rsid w:val="00AB0294"/>
    <w:rsid w:val="00AB0AA5"/>
    <w:rsid w:val="00AB5733"/>
    <w:rsid w:val="00AC54F6"/>
    <w:rsid w:val="00AD3E5E"/>
    <w:rsid w:val="00AE0050"/>
    <w:rsid w:val="00AF0815"/>
    <w:rsid w:val="00AF0DD1"/>
    <w:rsid w:val="00B20C2F"/>
    <w:rsid w:val="00B30897"/>
    <w:rsid w:val="00B773EB"/>
    <w:rsid w:val="00BA2754"/>
    <w:rsid w:val="00BA6E65"/>
    <w:rsid w:val="00BB523E"/>
    <w:rsid w:val="00BC6E5F"/>
    <w:rsid w:val="00BF542C"/>
    <w:rsid w:val="00C05D73"/>
    <w:rsid w:val="00C1059D"/>
    <w:rsid w:val="00C1132F"/>
    <w:rsid w:val="00C16842"/>
    <w:rsid w:val="00C21A3A"/>
    <w:rsid w:val="00C737DA"/>
    <w:rsid w:val="00C74835"/>
    <w:rsid w:val="00C76D0F"/>
    <w:rsid w:val="00C76F5A"/>
    <w:rsid w:val="00C82F12"/>
    <w:rsid w:val="00CA5E89"/>
    <w:rsid w:val="00CB4F2E"/>
    <w:rsid w:val="00CD0CBE"/>
    <w:rsid w:val="00CD7D97"/>
    <w:rsid w:val="00D02D05"/>
    <w:rsid w:val="00D04DB8"/>
    <w:rsid w:val="00D13E2B"/>
    <w:rsid w:val="00D46C05"/>
    <w:rsid w:val="00D47C81"/>
    <w:rsid w:val="00D569B0"/>
    <w:rsid w:val="00D623AF"/>
    <w:rsid w:val="00D74277"/>
    <w:rsid w:val="00DB4454"/>
    <w:rsid w:val="00DD4E10"/>
    <w:rsid w:val="00DD69F9"/>
    <w:rsid w:val="00DE5D63"/>
    <w:rsid w:val="00DF0454"/>
    <w:rsid w:val="00E03893"/>
    <w:rsid w:val="00E038BD"/>
    <w:rsid w:val="00E145A7"/>
    <w:rsid w:val="00E14ED6"/>
    <w:rsid w:val="00E32B05"/>
    <w:rsid w:val="00E44B19"/>
    <w:rsid w:val="00E64E6C"/>
    <w:rsid w:val="00E90B49"/>
    <w:rsid w:val="00E91AC4"/>
    <w:rsid w:val="00E92111"/>
    <w:rsid w:val="00EA0B7A"/>
    <w:rsid w:val="00EB3286"/>
    <w:rsid w:val="00EC0D8A"/>
    <w:rsid w:val="00EE3574"/>
    <w:rsid w:val="00EF03DD"/>
    <w:rsid w:val="00F00ECA"/>
    <w:rsid w:val="00F2343A"/>
    <w:rsid w:val="00F466E5"/>
    <w:rsid w:val="00F51A67"/>
    <w:rsid w:val="00F615E5"/>
    <w:rsid w:val="00F852C9"/>
    <w:rsid w:val="00FD6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2CC05"/>
  <w15:chartTrackingRefBased/>
  <w15:docId w15:val="{C82CC038-6C71-44A2-92E9-71CF93BF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E91"/>
    <w:pPr>
      <w:spacing w:after="4" w:line="250" w:lineRule="auto"/>
      <w:ind w:left="1143" w:hanging="10"/>
    </w:pPr>
    <w:rPr>
      <w:rFonts w:ascii="Arial" w:eastAsia="Arial" w:hAnsi="Arial" w:cs="Arial"/>
      <w:color w:val="000000"/>
      <w:kern w:val="2"/>
      <w:sz w:val="20"/>
      <w:lang w:eastAsia="en-GB"/>
      <w14:ligatures w14:val="standardContextual"/>
    </w:rPr>
  </w:style>
  <w:style w:type="paragraph" w:styleId="Heading1">
    <w:name w:val="heading 1"/>
    <w:basedOn w:val="Normal"/>
    <w:next w:val="Normal"/>
    <w:link w:val="Heading1Char"/>
    <w:uiPriority w:val="9"/>
    <w:qFormat/>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paragraph" w:styleId="Heading8">
    <w:name w:val="heading 8"/>
    <w:basedOn w:val="Normal"/>
    <w:next w:val="Normal"/>
    <w:link w:val="Heading8Char"/>
    <w:uiPriority w:val="9"/>
    <w:semiHidden/>
    <w:unhideWhenUsed/>
    <w:rsid w:val="00075B0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5B0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F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F46"/>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character" w:customStyle="1" w:styleId="Heading1Char">
    <w:name w:val="Heading 1 Char"/>
    <w:basedOn w:val="DefaultParagraphFont"/>
    <w:link w:val="Heading1"/>
    <w:rsid w:val="006669CE"/>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Normal"/>
    <w:qFormat/>
    <w:rsid w:val="00774DE5"/>
    <w:pPr>
      <w:spacing w:line="380" w:lineRule="atLeast"/>
      <w:contextualSpacing/>
    </w:pPr>
    <w:rPr>
      <w:iCs/>
      <w:color w:val="008048" w:themeColor="accent2"/>
      <w:sz w:val="30"/>
    </w:rPr>
  </w:style>
  <w:style w:type="paragraph" w:customStyle="1" w:styleId="BodyText">
    <w:name w:val="*Body Text"/>
    <w:basedOn w:val="Normal"/>
    <w:qFormat/>
    <w:rsid w:val="00032454"/>
  </w:style>
  <w:style w:type="paragraph" w:customStyle="1" w:styleId="Heading30">
    <w:name w:val="*Heading 3"/>
    <w:basedOn w:val="Normal"/>
    <w:rsid w:val="00E92111"/>
    <w:pPr>
      <w:keepNext/>
      <w:keepLines/>
      <w:pBdr>
        <w:top w:val="single" w:sz="18" w:space="3" w:color="00AB4E" w:themeColor="accent1"/>
      </w:pBdr>
      <w:spacing w:before="1080" w:after="660" w:line="300" w:lineRule="atLeast"/>
      <w:outlineLvl w:val="2"/>
    </w:pPr>
    <w:rPr>
      <w:rFonts w:asciiTheme="majorHAnsi" w:eastAsiaTheme="majorEastAsia" w:hAnsiTheme="majorHAnsi" w:cstheme="majorBidi"/>
      <w:b/>
      <w:iCs/>
      <w:sz w:val="24"/>
    </w:rPr>
  </w:style>
  <w:style w:type="paragraph" w:customStyle="1" w:styleId="Heading10">
    <w:name w:val="*Heading 1"/>
    <w:next w:val="BodyText"/>
    <w:qFormat/>
    <w:rsid w:val="00E92111"/>
    <w:pPr>
      <w:spacing w:after="1240" w:line="240" w:lineRule="atLeast"/>
    </w:pPr>
    <w:rPr>
      <w:rFonts w:asciiTheme="majorHAnsi" w:eastAsiaTheme="majorEastAsia" w:hAnsiTheme="majorHAnsi" w:cstheme="majorBidi"/>
      <w:sz w:val="48"/>
      <w:szCs w:val="32"/>
    </w:rPr>
  </w:style>
  <w:style w:type="paragraph" w:customStyle="1" w:styleId="Heading20">
    <w:name w:val="*Heading 2"/>
    <w:next w:val="BodyText"/>
    <w:qFormat/>
    <w:rsid w:val="00E92111"/>
    <w:pPr>
      <w:spacing w:before="320" w:after="140" w:line="240" w:lineRule="atLeast"/>
    </w:pPr>
    <w:rPr>
      <w:rFonts w:asciiTheme="majorHAnsi" w:eastAsiaTheme="majorEastAsia" w:hAnsiTheme="majorHAnsi" w:cstheme="majorBidi"/>
      <w:b/>
      <w:sz w:val="24"/>
      <w:szCs w:val="26"/>
    </w:rPr>
  </w:style>
  <w:style w:type="paragraph" w:customStyle="1" w:styleId="ListBullet">
    <w:name w:val="*List Bullet"/>
    <w:basedOn w:val="Normal"/>
    <w:qFormat/>
    <w:rsid w:val="00774DE5"/>
    <w:pPr>
      <w:ind w:left="0" w:firstLine="0"/>
    </w:pPr>
  </w:style>
  <w:style w:type="paragraph" w:customStyle="1" w:styleId="BodyTextBold">
    <w:name w:val="*Body Text Bold"/>
    <w:basedOn w:val="BodyText"/>
    <w:rsid w:val="00E92111"/>
    <w:rPr>
      <w:b/>
      <w:bCs/>
    </w:rPr>
  </w:style>
  <w:style w:type="table" w:customStyle="1" w:styleId="TableGrid0">
    <w:name w:val="TableGrid"/>
    <w:rsid w:val="00242E91"/>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rsid w:val="00AB5733"/>
    <w:pPr>
      <w:ind w:left="720"/>
      <w:contextualSpacing/>
    </w:pPr>
  </w:style>
  <w:style w:type="paragraph" w:customStyle="1" w:styleId="AATheading1">
    <w:name w:val="AAT heading 1"/>
    <w:next w:val="Normal"/>
    <w:qFormat/>
    <w:rsid w:val="00E32B05"/>
    <w:pPr>
      <w:spacing w:after="1240" w:line="240" w:lineRule="atLeast"/>
    </w:pPr>
    <w:rPr>
      <w:rFonts w:asciiTheme="majorHAnsi" w:eastAsiaTheme="majorEastAsia" w:hAnsiTheme="majorHAnsi" w:cstheme="majorBidi"/>
      <w:sz w:val="48"/>
      <w:szCs w:val="32"/>
    </w:rPr>
  </w:style>
  <w:style w:type="paragraph" w:customStyle="1" w:styleId="AATlistbullet">
    <w:name w:val="AAT list bullet"/>
    <w:basedOn w:val="Normal"/>
    <w:qFormat/>
    <w:rsid w:val="00E32B05"/>
    <w:pPr>
      <w:numPr>
        <w:numId w:val="2"/>
      </w:numPr>
      <w:spacing w:after="120" w:line="280" w:lineRule="atLeast"/>
    </w:pPr>
    <w:rPr>
      <w:rFonts w:asciiTheme="minorHAnsi" w:eastAsiaTheme="minorHAnsi" w:hAnsiTheme="minorHAnsi" w:cstheme="minorBidi"/>
      <w:color w:val="auto"/>
      <w:kern w:val="0"/>
      <w:sz w:val="24"/>
      <w:lang w:eastAsia="en-US"/>
      <w14:ligatures w14:val="none"/>
    </w:rPr>
  </w:style>
  <w:style w:type="paragraph" w:customStyle="1" w:styleId="AATbodytext">
    <w:name w:val="AAT body text"/>
    <w:basedOn w:val="Normal"/>
    <w:qFormat/>
    <w:rsid w:val="0064077C"/>
    <w:pPr>
      <w:suppressAutoHyphens/>
      <w:spacing w:after="0" w:line="240" w:lineRule="atLeast"/>
      <w:ind w:left="0" w:firstLine="0"/>
    </w:pPr>
    <w:rPr>
      <w:rFonts w:asciiTheme="minorHAnsi" w:eastAsiaTheme="minorHAnsi" w:hAnsiTheme="minorHAnsi" w:cstheme="minorBidi"/>
      <w:color w:val="auto"/>
      <w:kern w:val="0"/>
      <w:sz w:val="24"/>
      <w:lang w:eastAsia="en-US"/>
      <w14:ligatures w14:val="none"/>
    </w:rPr>
  </w:style>
  <w:style w:type="paragraph" w:customStyle="1" w:styleId="AATbodytextbold">
    <w:name w:val="AAT body text bold"/>
    <w:basedOn w:val="AATbodytext"/>
    <w:qFormat/>
    <w:rsid w:val="0064077C"/>
    <w:rPr>
      <w:b/>
      <w:bCs/>
    </w:rPr>
  </w:style>
  <w:style w:type="paragraph" w:customStyle="1" w:styleId="Heading60">
    <w:name w:val="*Heading 6"/>
    <w:basedOn w:val="Heading6"/>
    <w:next w:val="BodyText"/>
    <w:qFormat/>
    <w:rsid w:val="00613DB7"/>
    <w:pPr>
      <w:ind w:left="0" w:firstLine="0"/>
    </w:pPr>
    <w:rPr>
      <w:color w:val="auto"/>
      <w:kern w:val="0"/>
      <w:lang w:eastAsia="en-US"/>
      <w14:ligatures w14:val="none"/>
    </w:rPr>
  </w:style>
  <w:style w:type="paragraph" w:styleId="Revision">
    <w:name w:val="Revision"/>
    <w:hidden/>
    <w:uiPriority w:val="99"/>
    <w:semiHidden/>
    <w:rsid w:val="001760D1"/>
    <w:pPr>
      <w:spacing w:after="0" w:line="240" w:lineRule="auto"/>
    </w:pPr>
    <w:rPr>
      <w:rFonts w:ascii="Arial" w:eastAsia="Arial" w:hAnsi="Arial" w:cs="Arial"/>
      <w:color w:val="000000"/>
      <w:kern w:val="2"/>
      <w:sz w:val="20"/>
      <w:lang w:eastAsia="en-GB"/>
      <w14:ligatures w14:val="standardContextual"/>
    </w:rPr>
  </w:style>
  <w:style w:type="character" w:styleId="CommentReference">
    <w:name w:val="annotation reference"/>
    <w:basedOn w:val="DefaultParagraphFont"/>
    <w:uiPriority w:val="99"/>
    <w:semiHidden/>
    <w:unhideWhenUsed/>
    <w:rsid w:val="004F033A"/>
    <w:rPr>
      <w:sz w:val="16"/>
      <w:szCs w:val="16"/>
    </w:rPr>
  </w:style>
  <w:style w:type="paragraph" w:styleId="CommentText">
    <w:name w:val="annotation text"/>
    <w:basedOn w:val="Normal"/>
    <w:link w:val="CommentTextChar"/>
    <w:uiPriority w:val="99"/>
    <w:unhideWhenUsed/>
    <w:rsid w:val="004F033A"/>
    <w:pPr>
      <w:spacing w:line="240" w:lineRule="auto"/>
    </w:pPr>
    <w:rPr>
      <w:szCs w:val="20"/>
    </w:rPr>
  </w:style>
  <w:style w:type="character" w:customStyle="1" w:styleId="CommentTextChar">
    <w:name w:val="Comment Text Char"/>
    <w:basedOn w:val="DefaultParagraphFont"/>
    <w:link w:val="CommentText"/>
    <w:uiPriority w:val="99"/>
    <w:rsid w:val="004F033A"/>
    <w:rPr>
      <w:rFonts w:ascii="Arial" w:eastAsia="Arial" w:hAnsi="Arial" w:cs="Arial"/>
      <w:color w:val="000000"/>
      <w:kern w:val="2"/>
      <w:sz w:val="20"/>
      <w:szCs w:val="20"/>
      <w:lang w:eastAsia="en-GB"/>
      <w14:ligatures w14:val="standardContextual"/>
    </w:rPr>
  </w:style>
  <w:style w:type="paragraph" w:styleId="CommentSubject">
    <w:name w:val="annotation subject"/>
    <w:basedOn w:val="CommentText"/>
    <w:next w:val="CommentText"/>
    <w:link w:val="CommentSubjectChar"/>
    <w:uiPriority w:val="99"/>
    <w:semiHidden/>
    <w:unhideWhenUsed/>
    <w:rsid w:val="004F033A"/>
    <w:rPr>
      <w:b/>
      <w:bCs/>
    </w:rPr>
  </w:style>
  <w:style w:type="character" w:customStyle="1" w:styleId="CommentSubjectChar">
    <w:name w:val="Comment Subject Char"/>
    <w:basedOn w:val="CommentTextChar"/>
    <w:link w:val="CommentSubject"/>
    <w:uiPriority w:val="99"/>
    <w:semiHidden/>
    <w:rsid w:val="004F033A"/>
    <w:rPr>
      <w:rFonts w:ascii="Arial" w:eastAsia="Arial" w:hAnsi="Arial" w:cs="Arial"/>
      <w:b/>
      <w:bCs/>
      <w:color w:val="000000"/>
      <w:kern w:val="2"/>
      <w:sz w:val="20"/>
      <w:szCs w:val="20"/>
      <w:lang w:eastAsia="en-GB"/>
      <w14:ligatures w14:val="standardContextual"/>
    </w:rPr>
  </w:style>
  <w:style w:type="character" w:styleId="UnresolvedMention">
    <w:name w:val="Unresolved Mention"/>
    <w:basedOn w:val="DefaultParagraphFont"/>
    <w:uiPriority w:val="99"/>
    <w:semiHidden/>
    <w:unhideWhenUsed/>
    <w:rsid w:val="00E038BD"/>
    <w:rPr>
      <w:color w:val="605E5C"/>
      <w:shd w:val="clear" w:color="auto" w:fill="E1DFDD"/>
    </w:rPr>
  </w:style>
  <w:style w:type="paragraph" w:customStyle="1" w:styleId="AATintroduction">
    <w:name w:val="AAT introduction"/>
    <w:basedOn w:val="Normal"/>
    <w:qFormat/>
    <w:rsid w:val="00AE0050"/>
    <w:pPr>
      <w:spacing w:after="160" w:line="380" w:lineRule="atLeast"/>
      <w:ind w:left="0" w:firstLine="0"/>
    </w:pPr>
    <w:rPr>
      <w:rFonts w:eastAsiaTheme="minorHAnsi"/>
      <w:b/>
      <w:color w:val="008048" w:themeColor="accent2"/>
      <w:sz w:val="30"/>
      <w:szCs w:val="24"/>
      <w:lang w:eastAsia="en-US"/>
    </w:rPr>
  </w:style>
  <w:style w:type="character" w:styleId="FollowedHyperlink">
    <w:name w:val="FollowedHyperlink"/>
    <w:basedOn w:val="DefaultParagraphFont"/>
    <w:uiPriority w:val="99"/>
    <w:semiHidden/>
    <w:unhideWhenUsed/>
    <w:rsid w:val="00697BAB"/>
    <w:rPr>
      <w:color w:val="4B1442" w:themeColor="followedHyperlink"/>
      <w:u w:val="single"/>
    </w:rPr>
  </w:style>
  <w:style w:type="character" w:styleId="BookTitle">
    <w:name w:val="Book Title"/>
    <w:basedOn w:val="DefaultParagraphFont"/>
    <w:uiPriority w:val="33"/>
    <w:rsid w:val="00075B0A"/>
    <w:rPr>
      <w:b/>
      <w:bCs/>
      <w:i/>
      <w:iCs/>
      <w:spacing w:val="5"/>
    </w:rPr>
  </w:style>
  <w:style w:type="paragraph" w:styleId="Caption">
    <w:name w:val="caption"/>
    <w:basedOn w:val="Normal"/>
    <w:next w:val="Normal"/>
    <w:uiPriority w:val="35"/>
    <w:semiHidden/>
    <w:unhideWhenUsed/>
    <w:qFormat/>
    <w:rsid w:val="00075B0A"/>
    <w:pPr>
      <w:spacing w:after="200" w:line="240" w:lineRule="auto"/>
    </w:pPr>
    <w:rPr>
      <w:i/>
      <w:iCs/>
      <w:color w:val="000000" w:themeColor="text2"/>
      <w:sz w:val="18"/>
      <w:szCs w:val="18"/>
    </w:rPr>
  </w:style>
  <w:style w:type="character" w:styleId="Emphasis">
    <w:name w:val="Emphasis"/>
    <w:basedOn w:val="DefaultParagraphFont"/>
    <w:uiPriority w:val="20"/>
    <w:rsid w:val="00075B0A"/>
    <w:rPr>
      <w:i/>
      <w:iCs/>
    </w:rPr>
  </w:style>
  <w:style w:type="character" w:customStyle="1" w:styleId="Heading8Char">
    <w:name w:val="Heading 8 Char"/>
    <w:basedOn w:val="DefaultParagraphFont"/>
    <w:link w:val="Heading8"/>
    <w:uiPriority w:val="9"/>
    <w:semiHidden/>
    <w:rsid w:val="00075B0A"/>
    <w:rPr>
      <w:rFonts w:asciiTheme="majorHAnsi" w:eastAsiaTheme="majorEastAsia" w:hAnsiTheme="majorHAnsi" w:cstheme="majorBidi"/>
      <w:color w:val="272727" w:themeColor="text1" w:themeTint="D8"/>
      <w:kern w:val="2"/>
      <w:sz w:val="21"/>
      <w:szCs w:val="21"/>
      <w:lang w:eastAsia="en-GB"/>
      <w14:ligatures w14:val="standardContextual"/>
    </w:rPr>
  </w:style>
  <w:style w:type="character" w:customStyle="1" w:styleId="Heading9Char">
    <w:name w:val="Heading 9 Char"/>
    <w:basedOn w:val="DefaultParagraphFont"/>
    <w:link w:val="Heading9"/>
    <w:uiPriority w:val="9"/>
    <w:semiHidden/>
    <w:rsid w:val="00075B0A"/>
    <w:rPr>
      <w:rFonts w:asciiTheme="majorHAnsi" w:eastAsiaTheme="majorEastAsia" w:hAnsiTheme="majorHAnsi" w:cstheme="majorBidi"/>
      <w:i/>
      <w:iCs/>
      <w:color w:val="272727" w:themeColor="text1" w:themeTint="D8"/>
      <w:kern w:val="2"/>
      <w:sz w:val="21"/>
      <w:szCs w:val="21"/>
      <w:lang w:eastAsia="en-GB"/>
      <w14:ligatures w14:val="standardContextual"/>
    </w:rPr>
  </w:style>
  <w:style w:type="character" w:styleId="IntenseEmphasis">
    <w:name w:val="Intense Emphasis"/>
    <w:basedOn w:val="DefaultParagraphFont"/>
    <w:uiPriority w:val="21"/>
    <w:rsid w:val="00075B0A"/>
    <w:rPr>
      <w:i/>
      <w:iCs/>
      <w:color w:val="00AB4E" w:themeColor="accent1"/>
    </w:rPr>
  </w:style>
  <w:style w:type="paragraph" w:styleId="IntenseQuote">
    <w:name w:val="Intense Quote"/>
    <w:basedOn w:val="Normal"/>
    <w:next w:val="Normal"/>
    <w:link w:val="IntenseQuoteChar"/>
    <w:uiPriority w:val="30"/>
    <w:rsid w:val="00075B0A"/>
    <w:pPr>
      <w:pBdr>
        <w:top w:val="single" w:sz="4" w:space="10" w:color="00AB4E" w:themeColor="accent1"/>
        <w:bottom w:val="single" w:sz="4" w:space="10" w:color="00AB4E" w:themeColor="accent1"/>
      </w:pBdr>
      <w:spacing w:before="360" w:after="360"/>
      <w:ind w:left="864" w:right="864"/>
      <w:jc w:val="center"/>
    </w:pPr>
    <w:rPr>
      <w:i/>
      <w:iCs/>
      <w:color w:val="00AB4E" w:themeColor="accent1"/>
    </w:rPr>
  </w:style>
  <w:style w:type="character" w:customStyle="1" w:styleId="IntenseQuoteChar">
    <w:name w:val="Intense Quote Char"/>
    <w:basedOn w:val="DefaultParagraphFont"/>
    <w:link w:val="IntenseQuote"/>
    <w:uiPriority w:val="30"/>
    <w:rsid w:val="00075B0A"/>
    <w:rPr>
      <w:rFonts w:ascii="Arial" w:eastAsia="Arial" w:hAnsi="Arial" w:cs="Arial"/>
      <w:i/>
      <w:iCs/>
      <w:color w:val="00AB4E" w:themeColor="accent1"/>
      <w:kern w:val="2"/>
      <w:sz w:val="20"/>
      <w:lang w:eastAsia="en-GB"/>
      <w14:ligatures w14:val="standardContextual"/>
    </w:rPr>
  </w:style>
  <w:style w:type="character" w:styleId="IntenseReference">
    <w:name w:val="Intense Reference"/>
    <w:basedOn w:val="DefaultParagraphFont"/>
    <w:uiPriority w:val="32"/>
    <w:rsid w:val="00075B0A"/>
    <w:rPr>
      <w:b/>
      <w:bCs/>
      <w:smallCaps/>
      <w:color w:val="00AB4E" w:themeColor="accent1"/>
      <w:spacing w:val="5"/>
    </w:rPr>
  </w:style>
  <w:style w:type="paragraph" w:styleId="NoSpacing">
    <w:name w:val="No Spacing"/>
    <w:uiPriority w:val="1"/>
    <w:rsid w:val="00075B0A"/>
    <w:pPr>
      <w:spacing w:after="0" w:line="240" w:lineRule="auto"/>
      <w:ind w:left="1143" w:hanging="10"/>
    </w:pPr>
    <w:rPr>
      <w:rFonts w:ascii="Arial" w:eastAsia="Arial" w:hAnsi="Arial" w:cs="Arial"/>
      <w:color w:val="000000"/>
      <w:kern w:val="2"/>
      <w:sz w:val="20"/>
      <w:lang w:eastAsia="en-GB"/>
      <w14:ligatures w14:val="standardContextual"/>
    </w:rPr>
  </w:style>
  <w:style w:type="paragraph" w:styleId="Quote">
    <w:name w:val="Quote"/>
    <w:basedOn w:val="Normal"/>
    <w:next w:val="Normal"/>
    <w:link w:val="QuoteChar"/>
    <w:uiPriority w:val="29"/>
    <w:rsid w:val="00075B0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5B0A"/>
    <w:rPr>
      <w:rFonts w:ascii="Arial" w:eastAsia="Arial" w:hAnsi="Arial" w:cs="Arial"/>
      <w:i/>
      <w:iCs/>
      <w:color w:val="404040" w:themeColor="text1" w:themeTint="BF"/>
      <w:kern w:val="2"/>
      <w:sz w:val="20"/>
      <w:lang w:eastAsia="en-GB"/>
      <w14:ligatures w14:val="standardContextual"/>
    </w:rPr>
  </w:style>
  <w:style w:type="character" w:styleId="Strong">
    <w:name w:val="Strong"/>
    <w:basedOn w:val="DefaultParagraphFont"/>
    <w:uiPriority w:val="22"/>
    <w:rsid w:val="00075B0A"/>
    <w:rPr>
      <w:b/>
      <w:bCs/>
    </w:rPr>
  </w:style>
  <w:style w:type="paragraph" w:styleId="Subtitle">
    <w:name w:val="Subtitle"/>
    <w:basedOn w:val="Normal"/>
    <w:next w:val="Normal"/>
    <w:link w:val="SubtitleChar"/>
    <w:uiPriority w:val="11"/>
    <w:rsid w:val="00075B0A"/>
    <w:pPr>
      <w:numPr>
        <w:ilvl w:val="1"/>
      </w:numPr>
      <w:spacing w:after="160"/>
      <w:ind w:left="1143"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75B0A"/>
    <w:rPr>
      <w:rFonts w:eastAsiaTheme="minorEastAsia"/>
      <w:color w:val="5A5A5A" w:themeColor="text1" w:themeTint="A5"/>
      <w:spacing w:val="15"/>
      <w:kern w:val="2"/>
      <w:lang w:eastAsia="en-GB"/>
      <w14:ligatures w14:val="standardContextual"/>
    </w:rPr>
  </w:style>
  <w:style w:type="character" w:styleId="SubtleEmphasis">
    <w:name w:val="Subtle Emphasis"/>
    <w:basedOn w:val="DefaultParagraphFont"/>
    <w:uiPriority w:val="19"/>
    <w:rsid w:val="00075B0A"/>
    <w:rPr>
      <w:i/>
      <w:iCs/>
      <w:color w:val="404040" w:themeColor="text1" w:themeTint="BF"/>
    </w:rPr>
  </w:style>
  <w:style w:type="character" w:styleId="SubtleReference">
    <w:name w:val="Subtle Reference"/>
    <w:basedOn w:val="DefaultParagraphFont"/>
    <w:uiPriority w:val="31"/>
    <w:rsid w:val="00075B0A"/>
    <w:rPr>
      <w:smallCaps/>
      <w:color w:val="5A5A5A" w:themeColor="text1" w:themeTint="A5"/>
    </w:rPr>
  </w:style>
  <w:style w:type="paragraph" w:styleId="Title">
    <w:name w:val="Title"/>
    <w:basedOn w:val="Normal"/>
    <w:next w:val="Normal"/>
    <w:link w:val="TitleChar"/>
    <w:uiPriority w:val="10"/>
    <w:rsid w:val="00075B0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75B0A"/>
    <w:rPr>
      <w:rFonts w:asciiTheme="majorHAnsi" w:eastAsiaTheme="majorEastAsia" w:hAnsiTheme="majorHAnsi" w:cstheme="majorBidi"/>
      <w:spacing w:val="-10"/>
      <w:kern w:val="28"/>
      <w:sz w:val="56"/>
      <w:szCs w:val="56"/>
      <w:lang w:eastAsia="en-GB"/>
      <w14:ligatures w14:val="standardContextual"/>
    </w:rPr>
  </w:style>
  <w:style w:type="paragraph" w:styleId="TOCHeading">
    <w:name w:val="TOC Heading"/>
    <w:basedOn w:val="Heading1"/>
    <w:next w:val="Normal"/>
    <w:uiPriority w:val="39"/>
    <w:semiHidden/>
    <w:unhideWhenUsed/>
    <w:qFormat/>
    <w:rsid w:val="00075B0A"/>
    <w:pPr>
      <w:numPr>
        <w:numId w:val="0"/>
      </w:numPr>
      <w:spacing w:before="240" w:after="0" w:line="250" w:lineRule="auto"/>
      <w:ind w:left="1143" w:hanging="10"/>
      <w:outlineLvl w:val="9"/>
    </w:pPr>
    <w:rPr>
      <w:color w:val="00803A"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at.org.uk/membership/standards-requirements/anti-money-laundering" TargetMode="External"/><Relationship Id="rId18" Type="http://schemas.openxmlformats.org/officeDocument/2006/relationships/hyperlink" Target="mailto:aml@aat.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nationalcrimeagency.gov.uk/what-we-do/crime-threats/money-laundering-and-illicit-finance/suspicious-activity-reports" TargetMode="External"/><Relationship Id="rId17" Type="http://schemas.openxmlformats.org/officeDocument/2006/relationships/hyperlink" Target="https://www.aat.org.uk/learning-porta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at.org.uk/knowledge-hub/categories/anti-money-laundering-and-ethic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aatcomment.org.uk/"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ab.org.uk/anti-money-laundering-and-counter-terrorist-financing-guidance-for-the-accountancy-sector-2026/"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71111f6-4a3d-4f52-b879-d6951e5b8a6b" ContentTypeId="0x01010034A92E6E9F540A47BC78A388CFA668DB03"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72A2B-C787-4DD0-B789-5DB395B70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6AD80EF-B9AA-4D19-8D42-E098903E0B3A}">
  <ds:schemaRefs>
    <ds:schemaRef ds:uri="Microsoft.SharePoint.Taxonomy.ContentTypeSync"/>
  </ds:schemaRefs>
</ds:datastoreItem>
</file>

<file path=customXml/itemProps3.xml><?xml version="1.0" encoding="utf-8"?>
<ds:datastoreItem xmlns:ds="http://schemas.openxmlformats.org/officeDocument/2006/customXml" ds:itemID="{ECF9A968-A499-44AF-A7A4-EF9D686AD797}">
  <ds:schemaRefs>
    <ds:schemaRef ds:uri="http://schemas.microsoft.com/sharepoint/v3/contenttype/forms"/>
  </ds:schemaRefs>
</ds:datastoreItem>
</file>

<file path=customXml/itemProps4.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5.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Feher</dc:creator>
  <cp:keywords/>
  <dc:description/>
  <cp:lastModifiedBy>Karolina Kowalczyk</cp:lastModifiedBy>
  <cp:revision>92</cp:revision>
  <dcterms:created xsi:type="dcterms:W3CDTF">2024-08-30T10:32:00Z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78aec178-80df-46d6-81d3-cadcf1721b76</vt:lpwstr>
  </property>
  <property fmtid="{D5CDD505-2E9C-101B-9397-08002B2CF9AE}" pid="12" name="lcf76f155ced4ddcb4097134ff3c332f">
    <vt:lpwstr/>
  </property>
  <property fmtid="{D5CDD505-2E9C-101B-9397-08002B2CF9AE}" pid="13" name="TaxCatchAll">
    <vt:lpwstr/>
  </property>
  <property fmtid="{D5CDD505-2E9C-101B-9397-08002B2CF9AE}" pid="14" name="docLang">
    <vt:lpwstr>en</vt:lpwstr>
  </property>
</Properties>
</file>